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6B3EE" w14:textId="137C63D3" w:rsidR="004945E1" w:rsidRPr="004F506B" w:rsidRDefault="004945E1" w:rsidP="004945E1">
      <w:pPr>
        <w:pStyle w:val="3GPPHeader"/>
        <w:spacing w:after="60"/>
        <w:rPr>
          <w:sz w:val="32"/>
          <w:szCs w:val="32"/>
          <w:highlight w:val="yellow"/>
        </w:rPr>
      </w:pPr>
      <w:r w:rsidRPr="004F506B">
        <w:t>3GPP TSG-RAN WG2#10</w:t>
      </w:r>
      <w:r>
        <w:t>4</w:t>
      </w:r>
      <w:r w:rsidRPr="004F506B">
        <w:tab/>
      </w:r>
      <w:proofErr w:type="spellStart"/>
      <w:r w:rsidRPr="004F506B">
        <w:rPr>
          <w:sz w:val="32"/>
          <w:szCs w:val="32"/>
        </w:rPr>
        <w:t>Tdoc</w:t>
      </w:r>
      <w:proofErr w:type="spellEnd"/>
      <w:r w:rsidRPr="004F506B">
        <w:rPr>
          <w:sz w:val="32"/>
          <w:szCs w:val="32"/>
        </w:rPr>
        <w:t xml:space="preserve"> </w:t>
      </w:r>
      <w:bookmarkStart w:id="0" w:name="_GoBack"/>
      <w:r w:rsidR="00910304" w:rsidRPr="00910304">
        <w:rPr>
          <w:sz w:val="32"/>
          <w:szCs w:val="32"/>
        </w:rPr>
        <w:t>R2-1818454</w:t>
      </w:r>
      <w:bookmarkEnd w:id="0"/>
    </w:p>
    <w:p w14:paraId="666193D7" w14:textId="7C22E358" w:rsidR="004945E1" w:rsidRPr="004F506B" w:rsidRDefault="004945E1" w:rsidP="004945E1">
      <w:pPr>
        <w:pStyle w:val="3GPPHeader"/>
      </w:pPr>
      <w:r>
        <w:t xml:space="preserve">Spokane, Washington, USA, 12-16 November 2018 </w:t>
      </w:r>
      <w:r>
        <w:tab/>
        <w:t xml:space="preserve">(revision of </w:t>
      </w:r>
      <w:r w:rsidR="00504AFF" w:rsidRPr="00504AFF">
        <w:t>R2-1814919</w:t>
      </w:r>
      <w:r>
        <w:t>)</w:t>
      </w:r>
    </w:p>
    <w:p w14:paraId="7171335D" w14:textId="77777777" w:rsidR="00E0540C" w:rsidRDefault="00E0540C" w:rsidP="00311702">
      <w:pPr>
        <w:pStyle w:val="3GPPHeader"/>
        <w:rPr>
          <w:sz w:val="22"/>
          <w:szCs w:val="22"/>
          <w:lang w:val="sv-SE"/>
        </w:rPr>
      </w:pPr>
    </w:p>
    <w:p w14:paraId="3B04D080" w14:textId="650C7C5C" w:rsidR="00E90E49" w:rsidRPr="00B96841" w:rsidRDefault="00E90E49" w:rsidP="00311702">
      <w:pPr>
        <w:pStyle w:val="3GPPHeader"/>
        <w:rPr>
          <w:sz w:val="22"/>
          <w:szCs w:val="22"/>
          <w:lang w:val="sv-SE"/>
        </w:rPr>
      </w:pPr>
      <w:r w:rsidRPr="00B96841">
        <w:rPr>
          <w:sz w:val="22"/>
          <w:szCs w:val="22"/>
          <w:lang w:val="sv-SE"/>
        </w:rPr>
        <w:t>Agenda Item:</w:t>
      </w:r>
      <w:r w:rsidRPr="00B96841">
        <w:rPr>
          <w:sz w:val="22"/>
          <w:szCs w:val="22"/>
          <w:lang w:val="sv-SE"/>
        </w:rPr>
        <w:tab/>
      </w:r>
      <w:r w:rsidR="00E0540C" w:rsidRPr="00E0540C">
        <w:rPr>
          <w:sz w:val="22"/>
          <w:szCs w:val="22"/>
          <w:lang w:val="sv-SE"/>
        </w:rPr>
        <w:t>10.4.1.3.6</w:t>
      </w:r>
      <w:r w:rsidR="00E0540C">
        <w:rPr>
          <w:sz w:val="22"/>
          <w:szCs w:val="22"/>
          <w:lang w:val="sv-SE"/>
        </w:rPr>
        <w:t xml:space="preserve"> </w:t>
      </w:r>
      <w:r w:rsidR="00E0540C" w:rsidRPr="00E0540C">
        <w:rPr>
          <w:sz w:val="22"/>
          <w:szCs w:val="22"/>
          <w:lang w:val="sv-SE"/>
        </w:rPr>
        <w:t xml:space="preserve">Connection </w:t>
      </w:r>
      <w:proofErr w:type="spellStart"/>
      <w:r w:rsidR="00E0540C" w:rsidRPr="00E0540C">
        <w:rPr>
          <w:sz w:val="22"/>
          <w:szCs w:val="22"/>
          <w:lang w:val="sv-SE"/>
        </w:rPr>
        <w:t>resume</w:t>
      </w:r>
      <w:proofErr w:type="spellEnd"/>
      <w:r w:rsidR="00E0540C" w:rsidRPr="00E0540C">
        <w:rPr>
          <w:sz w:val="22"/>
          <w:szCs w:val="22"/>
          <w:lang w:val="sv-SE"/>
        </w:rPr>
        <w:t xml:space="preserve"> </w:t>
      </w:r>
      <w:proofErr w:type="spellStart"/>
      <w:r w:rsidR="00E0540C" w:rsidRPr="00E0540C">
        <w:rPr>
          <w:sz w:val="22"/>
          <w:szCs w:val="22"/>
          <w:lang w:val="sv-SE"/>
        </w:rPr>
        <w:t>procedure</w:t>
      </w:r>
      <w:proofErr w:type="spellEnd"/>
    </w:p>
    <w:p w14:paraId="42BF82C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8083886" w14:textId="457D7732"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28140844"/>
      <w:bookmarkStart w:id="2" w:name="_Hlk517191226"/>
      <w:r w:rsidR="002B133C" w:rsidRPr="002B133C">
        <w:rPr>
          <w:sz w:val="22"/>
          <w:szCs w:val="22"/>
        </w:rPr>
        <w:t>Timer for RRC Resume Request (T3</w:t>
      </w:r>
      <w:r w:rsidR="0022077C">
        <w:rPr>
          <w:sz w:val="22"/>
          <w:szCs w:val="22"/>
        </w:rPr>
        <w:t>19</w:t>
      </w:r>
      <w:r w:rsidR="002B133C" w:rsidRPr="002B133C">
        <w:rPr>
          <w:sz w:val="22"/>
          <w:szCs w:val="22"/>
        </w:rPr>
        <w:t>)</w:t>
      </w:r>
      <w:bookmarkEnd w:id="1"/>
    </w:p>
    <w:bookmarkEnd w:id="2"/>
    <w:p w14:paraId="7E6D43AB" w14:textId="5278E38D" w:rsidR="00E90E49" w:rsidRDefault="00E90E49" w:rsidP="00D546FF">
      <w:pPr>
        <w:pStyle w:val="3GPPHeader"/>
        <w:rPr>
          <w:sz w:val="22"/>
          <w:szCs w:val="22"/>
        </w:rPr>
      </w:pPr>
      <w:r w:rsidRPr="00CE0424">
        <w:rPr>
          <w:sz w:val="22"/>
          <w:szCs w:val="22"/>
        </w:rPr>
        <w:t>Document for:</w:t>
      </w:r>
      <w:r w:rsidRPr="00CE0424">
        <w:rPr>
          <w:sz w:val="22"/>
          <w:szCs w:val="22"/>
        </w:rPr>
        <w:tab/>
      </w:r>
      <w:r w:rsidR="00720182" w:rsidRPr="0005482C">
        <w:rPr>
          <w:sz w:val="22"/>
          <w:szCs w:val="22"/>
        </w:rPr>
        <w:t>Discussion</w:t>
      </w:r>
    </w:p>
    <w:p w14:paraId="5521A1D6" w14:textId="0E2E959D" w:rsidR="00AC0A63" w:rsidRDefault="00E90E49" w:rsidP="00A2052C">
      <w:pPr>
        <w:pStyle w:val="Heading1"/>
      </w:pPr>
      <w:r w:rsidRPr="00CE0424">
        <w:t>Introduction</w:t>
      </w:r>
    </w:p>
    <w:p w14:paraId="18F720EC" w14:textId="648F464E" w:rsidR="002E75AE" w:rsidRDefault="00EB7C14" w:rsidP="00842DB6">
      <w:pPr>
        <w:rPr>
          <w:lang w:eastAsia="ja-JP"/>
        </w:rPr>
      </w:pPr>
      <w:r>
        <w:rPr>
          <w:lang w:eastAsia="ja-JP"/>
        </w:rPr>
        <w:t xml:space="preserve">In </w:t>
      </w:r>
      <w:r w:rsidR="002E75AE">
        <w:rPr>
          <w:lang w:eastAsia="ja-JP"/>
        </w:rPr>
        <w:t>RAN2 #101</w:t>
      </w:r>
      <w:r w:rsidR="005A6905">
        <w:rPr>
          <w:lang w:eastAsia="ja-JP"/>
        </w:rPr>
        <w:t xml:space="preserve"> in Athens</w:t>
      </w:r>
      <w:r w:rsidR="002E75AE">
        <w:rPr>
          <w:lang w:eastAsia="ja-JP"/>
        </w:rPr>
        <w:t>, it</w:t>
      </w:r>
      <w:r>
        <w:rPr>
          <w:lang w:eastAsia="ja-JP"/>
        </w:rPr>
        <w:t xml:space="preserve"> has been agreed to use a </w:t>
      </w:r>
      <w:r w:rsidR="005A6905">
        <w:rPr>
          <w:lang w:eastAsia="ja-JP"/>
        </w:rPr>
        <w:t xml:space="preserve">protection </w:t>
      </w:r>
      <w:r>
        <w:rPr>
          <w:lang w:eastAsia="ja-JP"/>
        </w:rPr>
        <w:t>timer (like T300 in LTE</w:t>
      </w:r>
      <w:r w:rsidR="00892883">
        <w:rPr>
          <w:lang w:eastAsia="ja-JP"/>
        </w:rPr>
        <w:t xml:space="preserve"> [1]</w:t>
      </w:r>
      <w:r>
        <w:rPr>
          <w:lang w:eastAsia="ja-JP"/>
        </w:rPr>
        <w:t xml:space="preserve">) to handle the case of failure during the </w:t>
      </w:r>
      <w:r w:rsidR="002E75AE">
        <w:rPr>
          <w:lang w:eastAsia="ja-JP"/>
        </w:rPr>
        <w:t>resume procedure.</w:t>
      </w:r>
    </w:p>
    <w:p w14:paraId="5BB6CD15"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Agreements</w:t>
      </w:r>
    </w:p>
    <w:p w14:paraId="7540AB0C" w14:textId="77777777" w:rsidR="002E75AE" w:rsidRDefault="002E75AE" w:rsidP="002E75AE">
      <w:pPr>
        <w:pStyle w:val="Doc-text2"/>
        <w:pBdr>
          <w:top w:val="single" w:sz="4" w:space="1" w:color="auto"/>
          <w:left w:val="single" w:sz="4" w:space="4" w:color="auto"/>
          <w:bottom w:val="single" w:sz="4" w:space="1" w:color="auto"/>
          <w:right w:val="single" w:sz="4" w:space="4" w:color="auto"/>
        </w:pBdr>
      </w:pPr>
      <w:r>
        <w:t>3a</w:t>
      </w:r>
      <w:r>
        <w:tab/>
        <w:t>Resume procedure is protected by a timer (</w:t>
      </w:r>
      <w:proofErr w:type="gramStart"/>
      <w:r>
        <w:t>similar to</w:t>
      </w:r>
      <w:proofErr w:type="gramEnd"/>
      <w:r>
        <w:t xml:space="preserve"> T300 for connection establishment procedure). UE consider resume failure upon timer expiry.</w:t>
      </w:r>
    </w:p>
    <w:p w14:paraId="415E8533" w14:textId="77777777" w:rsidR="002E75AE" w:rsidRDefault="002E75AE" w:rsidP="002E75AE">
      <w:pPr>
        <w:rPr>
          <w:lang w:eastAsia="ja-JP"/>
        </w:rPr>
      </w:pPr>
    </w:p>
    <w:p w14:paraId="25C4D0E5" w14:textId="3805F48D" w:rsidR="00CC7500" w:rsidRDefault="00E0540C" w:rsidP="00A2052C">
      <w:pPr>
        <w:rPr>
          <w:lang w:eastAsia="ja-JP"/>
        </w:rPr>
      </w:pPr>
      <w:r>
        <w:rPr>
          <w:lang w:eastAsia="ja-JP"/>
        </w:rPr>
        <w:t xml:space="preserve">This paper is a revision of a previous paper </w:t>
      </w:r>
      <w:r w:rsidR="00504AFF" w:rsidRPr="00504AFF">
        <w:t>R2-1814919</w:t>
      </w:r>
      <w:r w:rsidR="00526422">
        <w:t xml:space="preserve"> submitted to RNA2#103bis in Chengdu</w:t>
      </w:r>
      <w:r>
        <w:rPr>
          <w:lang w:eastAsia="ja-JP"/>
        </w:rPr>
        <w:t>.</w:t>
      </w:r>
      <w:r w:rsidR="00027A3E">
        <w:rPr>
          <w:lang w:eastAsia="ja-JP"/>
        </w:rPr>
        <w:t xml:space="preserve"> </w:t>
      </w:r>
      <w:r w:rsidR="00526422">
        <w:rPr>
          <w:lang w:eastAsia="ja-JP"/>
        </w:rPr>
        <w:t>The m</w:t>
      </w:r>
      <w:r w:rsidR="00027A3E">
        <w:rPr>
          <w:lang w:eastAsia="ja-JP"/>
        </w:rPr>
        <w:t xml:space="preserve">ain difference </w:t>
      </w:r>
      <w:r w:rsidR="00504AFF">
        <w:rPr>
          <w:lang w:eastAsia="ja-JP"/>
        </w:rPr>
        <w:t xml:space="preserve">is </w:t>
      </w:r>
      <w:r w:rsidR="00A4779C">
        <w:rPr>
          <w:lang w:eastAsia="ja-JP"/>
        </w:rPr>
        <w:t xml:space="preserve">a new </w:t>
      </w:r>
      <w:r w:rsidR="00504AFF">
        <w:rPr>
          <w:lang w:eastAsia="ja-JP"/>
        </w:rPr>
        <w:t xml:space="preserve">discussion </w:t>
      </w:r>
      <w:r w:rsidR="00A4779C">
        <w:rPr>
          <w:lang w:eastAsia="ja-JP"/>
        </w:rPr>
        <w:t xml:space="preserve">on </w:t>
      </w:r>
      <w:r w:rsidR="00504AFF">
        <w:rPr>
          <w:lang w:eastAsia="ja-JP"/>
        </w:rPr>
        <w:t xml:space="preserve">the </w:t>
      </w:r>
      <w:r w:rsidR="00526422">
        <w:rPr>
          <w:lang w:eastAsia="ja-JP"/>
        </w:rPr>
        <w:t xml:space="preserve">stopping criteria of timer T319 upon a possible </w:t>
      </w:r>
      <w:r w:rsidR="00504AFF">
        <w:rPr>
          <w:lang w:eastAsia="ja-JP"/>
        </w:rPr>
        <w:t>abortion by upper layers of an RRC connection resume procedure before the UE enters RRC_CONNECTED.</w:t>
      </w:r>
    </w:p>
    <w:p w14:paraId="25B739C1" w14:textId="77777777" w:rsidR="004000E8" w:rsidRPr="00CE0424" w:rsidRDefault="004000E8" w:rsidP="00CE0424">
      <w:pPr>
        <w:pStyle w:val="Heading1"/>
      </w:pPr>
      <w:bookmarkStart w:id="3" w:name="_Ref178064866"/>
      <w:r w:rsidRPr="00CE0424">
        <w:t>Discussion</w:t>
      </w:r>
      <w:bookmarkEnd w:id="3"/>
    </w:p>
    <w:p w14:paraId="35459B34" w14:textId="7AD821C0" w:rsidR="008A5F78" w:rsidRPr="008A5F78" w:rsidRDefault="008A5F78" w:rsidP="00CA2641">
      <w:pPr>
        <w:pStyle w:val="BodyText"/>
        <w:rPr>
          <w:u w:val="single"/>
        </w:rPr>
      </w:pPr>
      <w:r w:rsidRPr="008A5F78">
        <w:rPr>
          <w:u w:val="single"/>
        </w:rPr>
        <w:t>Starting criteria</w:t>
      </w:r>
    </w:p>
    <w:p w14:paraId="0EB3D2F6" w14:textId="717C8179" w:rsidR="00B51500" w:rsidRDefault="00301F7B" w:rsidP="00CA2641">
      <w:pPr>
        <w:pStyle w:val="BodyText"/>
      </w:pPr>
      <w:r>
        <w:t xml:space="preserve">In a first </w:t>
      </w:r>
      <w:r w:rsidR="009E6E1C">
        <w:t>email discussion to draft the initial version of the RRC connection control messages and procedure</w:t>
      </w:r>
      <w:r>
        <w:t xml:space="preserve">, </w:t>
      </w:r>
      <w:r w:rsidR="007A355F">
        <w:t xml:space="preserve">T300X </w:t>
      </w:r>
      <w:r w:rsidR="00904EB7">
        <w:t xml:space="preserve">timer </w:t>
      </w:r>
      <w:r w:rsidR="00D355DE">
        <w:t xml:space="preserve">was </w:t>
      </w:r>
      <w:r w:rsidR="007A355F">
        <w:t>defined for connection resume</w:t>
      </w:r>
      <w:r w:rsidR="00556D09">
        <w:t xml:space="preserve">, which later </w:t>
      </w:r>
      <w:r>
        <w:t xml:space="preserve">was </w:t>
      </w:r>
      <w:r w:rsidR="00556D09">
        <w:t>re</w:t>
      </w:r>
      <w:r>
        <w:t xml:space="preserve">named </w:t>
      </w:r>
      <w:r w:rsidR="00556D09">
        <w:t xml:space="preserve">to </w:t>
      </w:r>
      <w:r w:rsidR="00EC2B54">
        <w:t>timer T319</w:t>
      </w:r>
      <w:r>
        <w:t>.</w:t>
      </w:r>
      <w:r w:rsidR="00483192">
        <w:t xml:space="preserve"> </w:t>
      </w:r>
      <w:r w:rsidR="00556D09">
        <w:t xml:space="preserve">As in </w:t>
      </w:r>
      <w:r w:rsidR="00483192">
        <w:t xml:space="preserve">LTE, </w:t>
      </w:r>
      <w:r w:rsidR="00556D09">
        <w:t xml:space="preserve">it was </w:t>
      </w:r>
      <w:r w:rsidR="00B13A2C">
        <w:t>assume</w:t>
      </w:r>
      <w:r w:rsidR="00556D09">
        <w:t xml:space="preserve">d </w:t>
      </w:r>
      <w:r w:rsidR="00B13A2C">
        <w:t xml:space="preserve">that </w:t>
      </w:r>
      <w:r w:rsidR="00303A40">
        <w:t xml:space="preserve">T319 is started upon the transmission of </w:t>
      </w:r>
      <w:r w:rsidR="00303A40" w:rsidRPr="00CA2641">
        <w:rPr>
          <w:i/>
        </w:rPr>
        <w:t>RRCResumeRequest</w:t>
      </w:r>
      <w:r w:rsidR="00303A40">
        <w:t>.</w:t>
      </w:r>
      <w:r w:rsidR="00483192">
        <w:t xml:space="preserve"> </w:t>
      </w:r>
      <w:r w:rsidR="00DC57F3">
        <w:t>And in [</w:t>
      </w:r>
      <w:r w:rsidR="00556D09">
        <w:t>2</w:t>
      </w:r>
      <w:r w:rsidR="00DC57F3">
        <w:t xml:space="preserve">], a similar handling is also included for </w:t>
      </w:r>
      <w:r w:rsidR="00DC57F3" w:rsidRPr="00CA2641">
        <w:rPr>
          <w:i/>
        </w:rPr>
        <w:t>RRCResumeRequest</w:t>
      </w:r>
      <w:r w:rsidR="00DC57F3">
        <w:rPr>
          <w:i/>
        </w:rPr>
        <w:t>1</w:t>
      </w:r>
      <w:r w:rsidR="00BC6970">
        <w:t>.</w:t>
      </w:r>
    </w:p>
    <w:p w14:paraId="541238A7" w14:textId="1D134498" w:rsidR="00B51500" w:rsidRPr="00B51500" w:rsidRDefault="00B51500" w:rsidP="00B51500">
      <w:pPr>
        <w:pStyle w:val="Observation"/>
      </w:pPr>
      <w:r w:rsidRPr="00B51500">
        <w:t xml:space="preserve">T319 is started upon the transmission of </w:t>
      </w:r>
      <w:r>
        <w:t xml:space="preserve">an </w:t>
      </w:r>
      <w:r w:rsidRPr="00B51500">
        <w:rPr>
          <w:i/>
        </w:rPr>
        <w:t>RRC</w:t>
      </w:r>
      <w:r>
        <w:rPr>
          <w:i/>
        </w:rPr>
        <w:t>ResumeRequest</w:t>
      </w:r>
      <w:r w:rsidR="00C106BA" w:rsidRPr="00C106BA">
        <w:t xml:space="preserve"> or</w:t>
      </w:r>
      <w:r w:rsidR="00C106BA">
        <w:rPr>
          <w:i/>
        </w:rPr>
        <w:t xml:space="preserve"> </w:t>
      </w:r>
      <w:r w:rsidR="00C106BA" w:rsidRPr="00B51500">
        <w:rPr>
          <w:i/>
        </w:rPr>
        <w:t>RRC</w:t>
      </w:r>
      <w:r w:rsidR="00C106BA">
        <w:rPr>
          <w:i/>
        </w:rPr>
        <w:t>ResumeRequest1.</w:t>
      </w:r>
    </w:p>
    <w:p w14:paraId="39913BE7" w14:textId="7CCCF72F" w:rsidR="00B51500" w:rsidRDefault="00B51500" w:rsidP="00CA2641">
      <w:pPr>
        <w:pStyle w:val="BodyText"/>
      </w:pPr>
    </w:p>
    <w:p w14:paraId="5E33AFCC" w14:textId="4CC2A995" w:rsidR="008A5F78" w:rsidRPr="008A5F78" w:rsidRDefault="008A5F78" w:rsidP="00CA2641">
      <w:pPr>
        <w:pStyle w:val="BodyText"/>
        <w:rPr>
          <w:u w:val="single"/>
        </w:rPr>
      </w:pPr>
      <w:r>
        <w:rPr>
          <w:u w:val="single"/>
        </w:rPr>
        <w:t xml:space="preserve">Stopping </w:t>
      </w:r>
      <w:r w:rsidRPr="008A5F78">
        <w:rPr>
          <w:u w:val="single"/>
        </w:rPr>
        <w:t>criteria</w:t>
      </w:r>
      <w:r w:rsidR="000839BB">
        <w:rPr>
          <w:u w:val="single"/>
        </w:rPr>
        <w:t xml:space="preserve"> (successful case)</w:t>
      </w:r>
    </w:p>
    <w:p w14:paraId="0AEFE36A" w14:textId="06C0FCE3" w:rsidR="000839BB" w:rsidRDefault="00904EB7" w:rsidP="000839BB">
      <w:pPr>
        <w:pStyle w:val="BodyText"/>
      </w:pPr>
      <w:r>
        <w:t>U</w:t>
      </w:r>
      <w:r w:rsidR="00D107C7">
        <w:t xml:space="preserve">pon transmitting </w:t>
      </w:r>
      <w:r w:rsidR="00D107C7" w:rsidRPr="00D107C7">
        <w:t xml:space="preserve">an </w:t>
      </w:r>
      <w:r w:rsidR="00D107C7" w:rsidRPr="00D107C7">
        <w:rPr>
          <w:i/>
        </w:rPr>
        <w:t>RRCResumeRequest</w:t>
      </w:r>
      <w:r w:rsidR="00D107C7" w:rsidRPr="00D107C7">
        <w:t xml:space="preserve"> </w:t>
      </w:r>
      <w:r w:rsidR="00BC6970">
        <w:t xml:space="preserve">or an </w:t>
      </w:r>
      <w:r w:rsidR="00BC6970" w:rsidRPr="00D107C7">
        <w:rPr>
          <w:i/>
        </w:rPr>
        <w:t>RRCResumeRequest</w:t>
      </w:r>
      <w:r w:rsidR="00BC6970">
        <w:rPr>
          <w:i/>
        </w:rPr>
        <w:t>1</w:t>
      </w:r>
      <w:r w:rsidR="00BC6970" w:rsidRPr="00D107C7">
        <w:t xml:space="preserve"> </w:t>
      </w:r>
      <w:r w:rsidR="00D107C7" w:rsidRPr="00D107C7">
        <w:t xml:space="preserve">and starting a timer </w:t>
      </w:r>
      <w:r w:rsidR="00D107C7">
        <w:t xml:space="preserve">T319 (previously called T300X) [2], </w:t>
      </w:r>
      <w:r w:rsidR="00D107C7" w:rsidRPr="00D107C7">
        <w:t xml:space="preserve">the UE may </w:t>
      </w:r>
      <w:r w:rsidR="00AC78DF">
        <w:t xml:space="preserve">receive </w:t>
      </w:r>
      <w:r w:rsidR="00D107C7" w:rsidRPr="00D107C7">
        <w:t xml:space="preserve">an </w:t>
      </w:r>
      <w:r w:rsidR="00BC6970" w:rsidRPr="00BC6970">
        <w:rPr>
          <w:i/>
        </w:rPr>
        <w:t>RRCResume</w:t>
      </w:r>
      <w:r w:rsidR="00BC6970">
        <w:rPr>
          <w:i/>
        </w:rPr>
        <w:t xml:space="preserve"> </w:t>
      </w:r>
      <w:r w:rsidR="00BC6970" w:rsidRPr="00BC6970">
        <w:t>(successful case),</w:t>
      </w:r>
      <w:r w:rsidR="00BC6970">
        <w:t xml:space="preserve"> </w:t>
      </w:r>
      <w:r w:rsidR="00D107C7" w:rsidRPr="00D107C7">
        <w:rPr>
          <w:i/>
        </w:rPr>
        <w:t>RRCSetup</w:t>
      </w:r>
      <w:r w:rsidR="00D107C7" w:rsidRPr="00D107C7">
        <w:t xml:space="preserve"> (</w:t>
      </w:r>
      <w:r w:rsidR="00BC6970">
        <w:t>fallback</w:t>
      </w:r>
      <w:r w:rsidR="00D107C7" w:rsidRPr="00D107C7">
        <w:t>)</w:t>
      </w:r>
      <w:r w:rsidR="00D107C7">
        <w:t xml:space="preserve">, </w:t>
      </w:r>
      <w:r w:rsidR="00D107C7" w:rsidRPr="00D107C7">
        <w:t xml:space="preserve">or an </w:t>
      </w:r>
      <w:r w:rsidR="00D107C7" w:rsidRPr="00D107C7">
        <w:rPr>
          <w:i/>
        </w:rPr>
        <w:t>RRCReject</w:t>
      </w:r>
      <w:r w:rsidR="00D107C7" w:rsidRPr="00D107C7">
        <w:t xml:space="preserve"> (overload protection)</w:t>
      </w:r>
      <w:r w:rsidR="00556D09">
        <w:t xml:space="preserve">. As in NR a 2-step procedure is also supported, e.g., for RNA update, UE may receive in response </w:t>
      </w:r>
      <w:r w:rsidR="00D107C7" w:rsidRPr="00E0540C">
        <w:t xml:space="preserve">an </w:t>
      </w:r>
      <w:r w:rsidR="00D107C7" w:rsidRPr="00E0540C">
        <w:rPr>
          <w:i/>
        </w:rPr>
        <w:t>RRCRelease</w:t>
      </w:r>
      <w:r w:rsidR="00D107C7">
        <w:t xml:space="preserve"> </w:t>
      </w:r>
      <w:r w:rsidR="00D107C7" w:rsidRPr="00E0540C">
        <w:rPr>
          <w:i/>
        </w:rPr>
        <w:t xml:space="preserve">with </w:t>
      </w:r>
      <w:r w:rsidR="00D107C7">
        <w:t>Suspend configuration (indicating that the UE should remain in RRC_INACTIVE)</w:t>
      </w:r>
      <w:r w:rsidR="00556D09">
        <w:t xml:space="preserve"> </w:t>
      </w:r>
      <w:r w:rsidR="00D107C7">
        <w:t xml:space="preserve">or an </w:t>
      </w:r>
      <w:r w:rsidR="00D107C7" w:rsidRPr="00E0540C">
        <w:rPr>
          <w:i/>
        </w:rPr>
        <w:t>RRCRelease</w:t>
      </w:r>
      <w:r w:rsidR="00D107C7">
        <w:t xml:space="preserve"> (indicating that the UE should transit from RRC_INACTIVE to RRC_IDLE). </w:t>
      </w:r>
      <w:r w:rsidR="00D107C7" w:rsidRPr="00D107C7">
        <w:t xml:space="preserve">The reception of any </w:t>
      </w:r>
      <w:r w:rsidR="00AC78DF">
        <w:t>of these is an indication of a successful reception at the network of the resume request</w:t>
      </w:r>
      <w:r w:rsidR="00556D09">
        <w:t xml:space="preserve"> and the update of the AS context</w:t>
      </w:r>
      <w:r w:rsidR="00AC78DF">
        <w:t>, hence timer T319 is stopped.</w:t>
      </w:r>
    </w:p>
    <w:p w14:paraId="3E5E4B58" w14:textId="3206441F" w:rsidR="000839BB" w:rsidRPr="00B51500" w:rsidRDefault="000839BB" w:rsidP="000839BB">
      <w:pPr>
        <w:pStyle w:val="Observation"/>
      </w:pPr>
      <w:r>
        <w:t xml:space="preserve">T319 is stopped at least upon the reception of an </w:t>
      </w:r>
      <w:r w:rsidR="00BC6970" w:rsidRPr="00BC6970">
        <w:rPr>
          <w:i/>
        </w:rPr>
        <w:t>RRCResume</w:t>
      </w:r>
      <w:r w:rsidR="00BC6970">
        <w:t xml:space="preserve">, </w:t>
      </w:r>
      <w:r w:rsidRPr="00B51500">
        <w:rPr>
          <w:i/>
        </w:rPr>
        <w:t>RRC</w:t>
      </w:r>
      <w:r>
        <w:rPr>
          <w:i/>
        </w:rPr>
        <w:t xml:space="preserve">Setup, </w:t>
      </w:r>
      <w:r w:rsidRPr="00B51500">
        <w:rPr>
          <w:i/>
        </w:rPr>
        <w:t>RRC</w:t>
      </w:r>
      <w:r>
        <w:rPr>
          <w:i/>
        </w:rPr>
        <w:t>Reject,</w:t>
      </w:r>
      <w:r w:rsidRPr="00BC6970">
        <w:t xml:space="preserve"> or</w:t>
      </w:r>
      <w:r>
        <w:rPr>
          <w:i/>
        </w:rPr>
        <w:t xml:space="preserve"> </w:t>
      </w:r>
      <w:r w:rsidRPr="00B51500">
        <w:rPr>
          <w:i/>
        </w:rPr>
        <w:t>RRC</w:t>
      </w:r>
      <w:r>
        <w:rPr>
          <w:i/>
        </w:rPr>
        <w:t>Release to idle or RRCRelease with suspend configuration to inactive.</w:t>
      </w:r>
    </w:p>
    <w:p w14:paraId="35E016CB" w14:textId="77777777" w:rsidR="00CE644F" w:rsidRDefault="00CE644F" w:rsidP="000839BB">
      <w:pPr>
        <w:pStyle w:val="BodyText"/>
        <w:rPr>
          <w:u w:val="single"/>
        </w:rPr>
      </w:pPr>
    </w:p>
    <w:p w14:paraId="7B8671FE" w14:textId="7E30EC24" w:rsidR="000839BB" w:rsidRPr="008A5F78" w:rsidRDefault="000839BB" w:rsidP="000839BB">
      <w:pPr>
        <w:pStyle w:val="BodyText"/>
        <w:rPr>
          <w:u w:val="single"/>
        </w:rPr>
      </w:pPr>
      <w:r>
        <w:rPr>
          <w:u w:val="single"/>
        </w:rPr>
        <w:t xml:space="preserve">Cell reselection while timer </w:t>
      </w:r>
      <w:r w:rsidR="00176350">
        <w:rPr>
          <w:u w:val="single"/>
        </w:rPr>
        <w:t xml:space="preserve">T319 </w:t>
      </w:r>
      <w:r>
        <w:rPr>
          <w:u w:val="single"/>
        </w:rPr>
        <w:t>is running</w:t>
      </w:r>
    </w:p>
    <w:p w14:paraId="26554948" w14:textId="7FCCC439" w:rsidR="000839BB" w:rsidRPr="00A92F6A" w:rsidRDefault="000839BB" w:rsidP="00CA2641">
      <w:pPr>
        <w:pStyle w:val="BodyText"/>
      </w:pPr>
      <w:r>
        <w:t xml:space="preserve">As in LTE, it is assumed in </w:t>
      </w:r>
      <w:r w:rsidR="0033162D">
        <w:t>TS 38.331 15.3.0</w:t>
      </w:r>
      <w:r>
        <w:t xml:space="preserve"> that the UE continues to perform cell reselection after the transmission of an </w:t>
      </w:r>
      <w:r w:rsidR="006B5485" w:rsidRPr="006B5485">
        <w:rPr>
          <w:i/>
        </w:rPr>
        <w:t>RRCResumeRequest</w:t>
      </w:r>
      <w:r w:rsidR="00F42272">
        <w:t xml:space="preserve"> or </w:t>
      </w:r>
      <w:r w:rsidR="00F42272" w:rsidRPr="006B5485">
        <w:rPr>
          <w:i/>
        </w:rPr>
        <w:t>RRCResumeRequest</w:t>
      </w:r>
      <w:r w:rsidR="00F42272">
        <w:rPr>
          <w:i/>
        </w:rPr>
        <w:t>1.</w:t>
      </w:r>
      <w:r w:rsidR="00F42272">
        <w:t xml:space="preserve"> </w:t>
      </w:r>
      <w:r>
        <w:t xml:space="preserve">That is because the UE </w:t>
      </w:r>
      <w:r w:rsidR="00A92F6A">
        <w:t xml:space="preserve">remains </w:t>
      </w:r>
      <w:r w:rsidR="006B5485">
        <w:t xml:space="preserve">in </w:t>
      </w:r>
      <w:r w:rsidR="00A92F6A">
        <w:lastRenderedPageBreak/>
        <w:t xml:space="preserve">RRC_INACTIVE until it receives an </w:t>
      </w:r>
      <w:r w:rsidR="00A92F6A" w:rsidRPr="006B5485">
        <w:rPr>
          <w:i/>
        </w:rPr>
        <w:t>RRC</w:t>
      </w:r>
      <w:r w:rsidR="00A92F6A">
        <w:rPr>
          <w:i/>
        </w:rPr>
        <w:t>Resume</w:t>
      </w:r>
      <w:r w:rsidR="00745CDA">
        <w:rPr>
          <w:i/>
        </w:rPr>
        <w:t xml:space="preserve"> </w:t>
      </w:r>
      <w:r w:rsidR="00745CDA" w:rsidRPr="00745CDA">
        <w:t xml:space="preserve">or </w:t>
      </w:r>
      <w:r w:rsidR="00745CDA">
        <w:rPr>
          <w:i/>
        </w:rPr>
        <w:t>RRCSetup</w:t>
      </w:r>
      <w:r w:rsidR="00745CDA" w:rsidRPr="00745CDA">
        <w:t xml:space="preserve"> to enter RRC_CONNECTED</w:t>
      </w:r>
      <w:r w:rsidR="00A92F6A">
        <w:rPr>
          <w:i/>
        </w:rPr>
        <w:t>.</w:t>
      </w:r>
      <w:r w:rsidR="00A92F6A" w:rsidRPr="00A92F6A">
        <w:t xml:space="preserve"> That is</w:t>
      </w:r>
      <w:r w:rsidR="00A92F6A">
        <w:t xml:space="preserve"> beneficial as network-controlled mobility has not started yet and, as UE may find a better cell while trying to resume or setup a connection, remaining in a much worse cell could lead to a failure that could anyway lead to a cell reselection. </w:t>
      </w:r>
    </w:p>
    <w:p w14:paraId="535FD586" w14:textId="2210070B" w:rsidR="000F0C43" w:rsidRDefault="00A92F6A" w:rsidP="00B7785D">
      <w:pPr>
        <w:pStyle w:val="BodyText"/>
      </w:pPr>
      <w:r>
        <w:t xml:space="preserve">Hence, after transmitting an </w:t>
      </w:r>
      <w:r w:rsidRPr="006B5485">
        <w:rPr>
          <w:i/>
        </w:rPr>
        <w:t>RRCResumeRequest</w:t>
      </w:r>
      <w:r>
        <w:t xml:space="preserve"> </w:t>
      </w:r>
      <w:r w:rsidR="00BC6970">
        <w:t xml:space="preserve">or </w:t>
      </w:r>
      <w:r w:rsidR="00BC6970" w:rsidRPr="006B5485">
        <w:rPr>
          <w:i/>
        </w:rPr>
        <w:t>RRCResumeRequest</w:t>
      </w:r>
      <w:r w:rsidR="00BC6970">
        <w:rPr>
          <w:i/>
        </w:rPr>
        <w:t>1</w:t>
      </w:r>
      <w:r w:rsidR="00BC6970">
        <w:t xml:space="preserve"> </w:t>
      </w:r>
      <w:r>
        <w:t>cell reselection can occur.</w:t>
      </w:r>
      <w:r w:rsidR="00B7785D">
        <w:t xml:space="preserve"> In LTE, cell reselection while </w:t>
      </w:r>
      <w:r w:rsidR="006C220E">
        <w:t xml:space="preserve">the equivalent timer is running </w:t>
      </w:r>
      <w:r w:rsidR="00B7785D">
        <w:t xml:space="preserve">is </w:t>
      </w:r>
      <w:r w:rsidR="000F0C43">
        <w:t xml:space="preserve">treated </w:t>
      </w:r>
      <w:r w:rsidR="00B7785D">
        <w:t xml:space="preserve">as a failure case and, the defined UE behaviour is that UE notifies the higher layers and performs NAS recovery. </w:t>
      </w:r>
      <w:r w:rsidR="000F0C43">
        <w:t xml:space="preserve">One of the reasons to treat that as a failure cases is that there is some uncertainty if upon cell reselection the request has been received in the first cell and the context has been fetched or not. </w:t>
      </w:r>
    </w:p>
    <w:p w14:paraId="51F88B9E" w14:textId="4ADE75F3" w:rsidR="00B7785D" w:rsidRDefault="00B7785D" w:rsidP="00B7785D">
      <w:pPr>
        <w:pStyle w:val="BodyText"/>
      </w:pPr>
      <w:r>
        <w:t>In RAN2#101bis</w:t>
      </w:r>
      <w:r w:rsidR="006C220E">
        <w:t xml:space="preserve">, </w:t>
      </w:r>
      <w:r>
        <w:t>the following has been agreed as a working assumption:</w:t>
      </w:r>
    </w:p>
    <w:p w14:paraId="4710FED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Working assumption</w:t>
      </w:r>
    </w:p>
    <w:p w14:paraId="720C90A2" w14:textId="77777777" w:rsidR="00B7785D" w:rsidRDefault="00B7785D" w:rsidP="00B7785D">
      <w:pPr>
        <w:pStyle w:val="Doc-text2"/>
        <w:pBdr>
          <w:top w:val="single" w:sz="4" w:space="1" w:color="auto"/>
          <w:left w:val="single" w:sz="4" w:space="4" w:color="auto"/>
          <w:bottom w:val="single" w:sz="4" w:space="1" w:color="auto"/>
          <w:right w:val="single" w:sz="4" w:space="4" w:color="auto"/>
        </w:pBdr>
      </w:pPr>
      <w:r>
        <w:t>1</w:t>
      </w:r>
      <w:r>
        <w:tab/>
        <w:t>If cell re-selection occurs during T300X is running then the UE initiates resume procedure in the new cell. This implies that T300X (from new cell) is started when the procedure is re initiated.</w:t>
      </w:r>
    </w:p>
    <w:p w14:paraId="67158897" w14:textId="77777777" w:rsidR="00B7785D" w:rsidRPr="00122EED" w:rsidRDefault="00B7785D" w:rsidP="00A93C2B">
      <w:pPr>
        <w:pStyle w:val="Doc-text2"/>
        <w:ind w:left="0" w:firstLine="0"/>
      </w:pPr>
    </w:p>
    <w:p w14:paraId="49C0639F" w14:textId="3164344A" w:rsidR="00B7785D" w:rsidRDefault="00E0540C" w:rsidP="001C590C">
      <w:pPr>
        <w:pStyle w:val="BodyText"/>
      </w:pPr>
      <w:r>
        <w:t>Later</w:t>
      </w:r>
      <w:r w:rsidR="00173F98">
        <w:t xml:space="preserve">, </w:t>
      </w:r>
      <w:r>
        <w:t xml:space="preserve">that working assumption was not confirmed by RAN2 and a similar behaviour as in LTE was agreed i.e. if cell reselection occurs while timer T319 is running the UE enters RRC_IDLE, notify higher layers and perform NAS recovery. Hence, </w:t>
      </w:r>
      <w:r w:rsidR="005E44DA">
        <w:t>the timer T319 should also be stopped upon cell reselection</w:t>
      </w:r>
      <w:r>
        <w:t>.</w:t>
      </w:r>
    </w:p>
    <w:p w14:paraId="780A141E" w14:textId="10CA90F8" w:rsidR="00B7785D" w:rsidRPr="00B51500" w:rsidRDefault="00B7785D" w:rsidP="00B7785D">
      <w:pPr>
        <w:pStyle w:val="Observation"/>
      </w:pPr>
      <w:r>
        <w:t xml:space="preserve">T319 is </w:t>
      </w:r>
      <w:r w:rsidR="005E44DA">
        <w:t xml:space="preserve">also </w:t>
      </w:r>
      <w:r>
        <w:t xml:space="preserve">stopped </w:t>
      </w:r>
      <w:r w:rsidR="005E44DA">
        <w:t>upon cell reselection if running.</w:t>
      </w:r>
    </w:p>
    <w:p w14:paraId="6654E317" w14:textId="77777777" w:rsidR="000839BB" w:rsidRDefault="000839BB" w:rsidP="008A5F78">
      <w:pPr>
        <w:pStyle w:val="BodyText"/>
        <w:rPr>
          <w:u w:val="single"/>
        </w:rPr>
      </w:pPr>
    </w:p>
    <w:p w14:paraId="2BD8B4F4" w14:textId="37CE4C7F" w:rsidR="008A5F78" w:rsidRPr="008A5F78" w:rsidRDefault="008A5F78" w:rsidP="008A5F78">
      <w:pPr>
        <w:pStyle w:val="BodyText"/>
        <w:rPr>
          <w:u w:val="single"/>
        </w:rPr>
      </w:pPr>
      <w:r>
        <w:rPr>
          <w:u w:val="single"/>
        </w:rPr>
        <w:t>Actions upon expiry</w:t>
      </w:r>
      <w:r w:rsidR="005600D0">
        <w:rPr>
          <w:u w:val="single"/>
        </w:rPr>
        <w:t xml:space="preserve"> of T319</w:t>
      </w:r>
    </w:p>
    <w:p w14:paraId="5F739CD7" w14:textId="0E0474F6" w:rsidR="00D647D2" w:rsidRDefault="005600D0" w:rsidP="005E44DA">
      <w:pPr>
        <w:pStyle w:val="BodyText"/>
      </w:pPr>
      <w:r>
        <w:t xml:space="preserve">The </w:t>
      </w:r>
      <w:r w:rsidR="00107FEF">
        <w:t xml:space="preserve">expiry </w:t>
      </w:r>
      <w:r>
        <w:t xml:space="preserve">of T319 </w:t>
      </w:r>
      <w:r w:rsidR="00107FEF">
        <w:t>is an indication that the UE has transmitted the request message but either network has not been able to receive it</w:t>
      </w:r>
      <w:r w:rsidR="00A93C2B">
        <w:t xml:space="preserve"> (e.g. due to UL problems)</w:t>
      </w:r>
      <w:r w:rsidR="00107FEF">
        <w:t xml:space="preserve">, or the UE has not been able to detect the network response, which could occur due to a </w:t>
      </w:r>
      <w:r w:rsidR="00A93C2B">
        <w:t xml:space="preserve">DL </w:t>
      </w:r>
      <w:r w:rsidR="00107FEF">
        <w:t>coverage problem.</w:t>
      </w:r>
      <w:r w:rsidR="007257E4">
        <w:t xml:space="preserve"> In LTE, it is defined that the UE performs NAS recovery, both for Resume or Establishment. </w:t>
      </w:r>
      <w:r w:rsidR="000C3DF7">
        <w:t xml:space="preserve">As in </w:t>
      </w:r>
      <w:r w:rsidR="00794DF0">
        <w:t xml:space="preserve">the case of the expiry of </w:t>
      </w:r>
      <w:r w:rsidR="000C3DF7">
        <w:t>T300</w:t>
      </w:r>
      <w:r w:rsidR="00A93C2B">
        <w:t xml:space="preserve"> [1]</w:t>
      </w:r>
      <w:r w:rsidR="000C3DF7">
        <w:t xml:space="preserve">, </w:t>
      </w:r>
      <w:r w:rsidR="00D647D2">
        <w:t>for T319</w:t>
      </w:r>
      <w:r w:rsidR="000C3DF7">
        <w:t xml:space="preserve"> </w:t>
      </w:r>
      <w:r w:rsidR="00D647D2">
        <w:t xml:space="preserve">it </w:t>
      </w:r>
      <w:r w:rsidR="000C3DF7">
        <w:t xml:space="preserve">also </w:t>
      </w:r>
      <w:r w:rsidR="0048706E">
        <w:t xml:space="preserve">makes sense to </w:t>
      </w:r>
      <w:r w:rsidR="00794DF0">
        <w:t xml:space="preserve">perform NAS recovery </w:t>
      </w:r>
      <w:r w:rsidR="0048706E">
        <w:t xml:space="preserve">upon </w:t>
      </w:r>
      <w:r w:rsidR="00794DF0">
        <w:t xml:space="preserve">the expiry of T319, as captured in </w:t>
      </w:r>
      <w:r w:rsidR="0033162D">
        <w:t>TS 38.331 15.3.0</w:t>
      </w:r>
      <w:r w:rsidR="00777F43">
        <w:t>.</w:t>
      </w:r>
    </w:p>
    <w:p w14:paraId="229659D2" w14:textId="2DA4C0C4" w:rsidR="00C95AE9" w:rsidRDefault="00D647D2" w:rsidP="00C95AE9">
      <w:pPr>
        <w:pStyle w:val="Observation"/>
      </w:pPr>
      <w:r>
        <w:t xml:space="preserve">Upon the expiry of </w:t>
      </w:r>
      <w:r w:rsidR="00BE3217">
        <w:t xml:space="preserve">T319 </w:t>
      </w:r>
      <w:r w:rsidR="00C95AE9">
        <w:t xml:space="preserve">or cell reselection while T319 is running, the UE performs </w:t>
      </w:r>
      <w:r w:rsidR="00741E5A">
        <w:t>Resume again</w:t>
      </w:r>
      <w:r w:rsidR="00C95AE9">
        <w:t>.</w:t>
      </w:r>
    </w:p>
    <w:p w14:paraId="39FB9D46" w14:textId="77777777" w:rsidR="00BC6970" w:rsidRDefault="00BC6970" w:rsidP="00BC6970">
      <w:pPr>
        <w:pStyle w:val="BodyText"/>
        <w:rPr>
          <w:u w:val="single"/>
        </w:rPr>
      </w:pPr>
    </w:p>
    <w:p w14:paraId="04CD587B" w14:textId="0EDC0FE5" w:rsidR="00BC6970" w:rsidRPr="008A5F78" w:rsidRDefault="00BC6970" w:rsidP="00BC6970">
      <w:pPr>
        <w:pStyle w:val="BodyText"/>
        <w:rPr>
          <w:u w:val="single"/>
        </w:rPr>
      </w:pPr>
      <w:r>
        <w:rPr>
          <w:u w:val="single"/>
        </w:rPr>
        <w:t>Configuration of timer T319 (establishment and resume procedures)</w:t>
      </w:r>
    </w:p>
    <w:p w14:paraId="54C81630" w14:textId="11725477" w:rsidR="00BC6970" w:rsidRDefault="00BC6970" w:rsidP="00BC6970">
      <w:pPr>
        <w:pStyle w:val="BodyText"/>
      </w:pPr>
      <w:r>
        <w:t xml:space="preserve">As the UE starts timer </w:t>
      </w:r>
      <w:r w:rsidR="00E61EB2">
        <w:t>T319</w:t>
      </w:r>
      <w:r>
        <w:t xml:space="preserve"> after sending an </w:t>
      </w:r>
      <w:r w:rsidRPr="00E862DF">
        <w:rPr>
          <w:i/>
        </w:rPr>
        <w:t>RRC</w:t>
      </w:r>
      <w:r w:rsidR="00E61EB2">
        <w:rPr>
          <w:i/>
        </w:rPr>
        <w:t>Resume</w:t>
      </w:r>
      <w:r w:rsidRPr="00E862DF">
        <w:rPr>
          <w:i/>
        </w:rPr>
        <w:t>Request</w:t>
      </w:r>
      <w:r w:rsidR="00E61EB2">
        <w:t xml:space="preserve"> or </w:t>
      </w:r>
      <w:r w:rsidR="00E61EB2" w:rsidRPr="00E862DF">
        <w:rPr>
          <w:i/>
        </w:rPr>
        <w:t>RRC</w:t>
      </w:r>
      <w:r w:rsidR="00E61EB2">
        <w:rPr>
          <w:i/>
        </w:rPr>
        <w:t>Resume</w:t>
      </w:r>
      <w:r w:rsidR="00E61EB2" w:rsidRPr="00E862DF">
        <w:rPr>
          <w:i/>
        </w:rPr>
        <w:t>Request</w:t>
      </w:r>
      <w:r w:rsidR="00E61EB2">
        <w:rPr>
          <w:i/>
        </w:rPr>
        <w:t>1</w:t>
      </w:r>
      <w:r w:rsidR="00E61EB2">
        <w:t xml:space="preserve"> </w:t>
      </w:r>
      <w:r>
        <w:t>the UE needs to know which value to use before starting the procedure</w:t>
      </w:r>
      <w:r w:rsidR="00A93C2B">
        <w:t xml:space="preserve"> i.e. upon camping on a cell</w:t>
      </w:r>
      <w:r>
        <w:t xml:space="preserve">. Also, the value to be used should reflect mainly the conditions </w:t>
      </w:r>
      <w:proofErr w:type="gramStart"/>
      <w:r>
        <w:t>in a given</w:t>
      </w:r>
      <w:proofErr w:type="gramEnd"/>
      <w:r>
        <w:t xml:space="preserve"> area/cell. Hence, as in LTE, it has been assumed in NR that timer </w:t>
      </w:r>
      <w:r w:rsidR="00A93C2B">
        <w:t xml:space="preserve">equivalent to </w:t>
      </w:r>
      <w:r w:rsidR="00E61EB2">
        <w:t xml:space="preserve">T319 </w:t>
      </w:r>
      <w:r w:rsidR="00A93C2B">
        <w:t xml:space="preserve">(i.e. timer T300) </w:t>
      </w:r>
      <w:r>
        <w:t xml:space="preserve">is configured via system information. In LTE, this is in the mandatory field </w:t>
      </w:r>
      <w:r w:rsidRPr="00D8585C">
        <w:rPr>
          <w:i/>
        </w:rPr>
        <w:t>ue-TimersAndConstants</w:t>
      </w:r>
      <w:r>
        <w:t xml:space="preserve"> broadcasted in SIB2, while in NR the same field is broadcasted in SIB1. Another different is that the field is OPTIONAL Need R, as </w:t>
      </w:r>
      <w:r w:rsidR="00E61EB2">
        <w:t xml:space="preserve">T319 </w:t>
      </w:r>
      <w:r>
        <w:t>does not need to be used for NSA UEs.</w:t>
      </w:r>
    </w:p>
    <w:p w14:paraId="1B080F6C" w14:textId="32C37F1C" w:rsidR="00BC6970" w:rsidRDefault="00BC6970" w:rsidP="00BC6970">
      <w:pPr>
        <w:pStyle w:val="BodyText"/>
      </w:pPr>
      <w:r>
        <w:t xml:space="preserve">When it comes the exact values that may be configured by the network for </w:t>
      </w:r>
      <w:r w:rsidR="00E61EB2">
        <w:t>T319</w:t>
      </w:r>
      <w:r>
        <w:t>, they remain the same in LTE and NR, i.e., up to 20 seconds, as shown below:</w:t>
      </w:r>
    </w:p>
    <w:p w14:paraId="1F446FDD" w14:textId="26ABAE6C" w:rsidR="00BC6970" w:rsidRPr="00A470D9" w:rsidRDefault="00BC6970" w:rsidP="00BC6970">
      <w:pPr>
        <w:pStyle w:val="PL"/>
      </w:pPr>
      <w:r w:rsidRPr="00A470D9">
        <w:t xml:space="preserve">    t3</w:t>
      </w:r>
      <w:r w:rsidR="00E61EB2">
        <w:t xml:space="preserve">19 </w:t>
      </w:r>
      <w:r w:rsidRPr="00A470D9">
        <w:rPr>
          <w:color w:val="993366"/>
        </w:rPr>
        <w:t>ENUMERATED</w:t>
      </w:r>
      <w:r w:rsidRPr="00A470D9">
        <w:t xml:space="preserve"> {ms100, ms200, ms300, ms400, ms600, ms1000, ms1500, ms2000},</w:t>
      </w:r>
    </w:p>
    <w:p w14:paraId="1F842BA8" w14:textId="77777777" w:rsidR="00BC6970" w:rsidRDefault="00BC6970" w:rsidP="00BC6970">
      <w:pPr>
        <w:pStyle w:val="BodyText"/>
      </w:pPr>
    </w:p>
    <w:p w14:paraId="2C8B929D" w14:textId="3C2C118D" w:rsidR="00BC6970" w:rsidRDefault="00BC6970" w:rsidP="00BC6970">
      <w:pPr>
        <w:pStyle w:val="Observation"/>
      </w:pPr>
      <w:r>
        <w:t xml:space="preserve">Timer </w:t>
      </w:r>
      <w:r w:rsidR="00E61EB2">
        <w:t xml:space="preserve">T319 </w:t>
      </w:r>
      <w:r>
        <w:t>is configured in SIB1 and may be set up to 20 seconds.</w:t>
      </w:r>
    </w:p>
    <w:p w14:paraId="7FB3B570" w14:textId="77777777" w:rsidR="00BC6970" w:rsidRDefault="00BC6970" w:rsidP="00F2419F">
      <w:pPr>
        <w:pStyle w:val="Observation"/>
        <w:numPr>
          <w:ilvl w:val="0"/>
          <w:numId w:val="0"/>
        </w:numPr>
      </w:pPr>
    </w:p>
    <w:p w14:paraId="0BEC9901" w14:textId="15C0DB1A" w:rsidR="00C95AE9" w:rsidRDefault="00C95AE9" w:rsidP="00BA0777">
      <w:pPr>
        <w:pStyle w:val="BodyText"/>
      </w:pPr>
      <w:r>
        <w:t xml:space="preserve">All the described assumptions have been captured in the </w:t>
      </w:r>
      <w:r w:rsidR="00E0540C">
        <w:t xml:space="preserve">latest version of the RRC specifications approved in RAN plenary </w:t>
      </w:r>
      <w:r>
        <w:t>[3].</w:t>
      </w:r>
    </w:p>
    <w:p w14:paraId="02F8A60F" w14:textId="12FC3B5E" w:rsidR="00C95AE9" w:rsidRDefault="00C95AE9" w:rsidP="00C95AE9">
      <w:pPr>
        <w:pStyle w:val="Proposal"/>
      </w:pPr>
      <w:r>
        <w:t xml:space="preserve">Confirm the </w:t>
      </w:r>
      <w:r w:rsidR="001222FC">
        <w:t xml:space="preserve">assumptions </w:t>
      </w:r>
      <w:r>
        <w:t>of T3</w:t>
      </w:r>
      <w:r w:rsidR="003C5523">
        <w:t>19</w:t>
      </w:r>
      <w:r>
        <w:t xml:space="preserve"> as in the </w:t>
      </w:r>
      <w:r w:rsidR="00E0540C">
        <w:t xml:space="preserve">latest RRC specifications approved in plenary (so this topic </w:t>
      </w:r>
      <w:r w:rsidR="009E3D66">
        <w:t xml:space="preserve">does not need to be </w:t>
      </w:r>
      <w:r w:rsidR="00E0540C">
        <w:t>revisited)</w:t>
      </w:r>
      <w:r w:rsidR="009B2344">
        <w:t>.</w:t>
      </w:r>
    </w:p>
    <w:p w14:paraId="717E4788" w14:textId="549768D3" w:rsidR="00F2419F" w:rsidRDefault="00F2419F" w:rsidP="00F2419F">
      <w:pPr>
        <w:pStyle w:val="Proposal"/>
        <w:numPr>
          <w:ilvl w:val="0"/>
          <w:numId w:val="0"/>
        </w:numPr>
        <w:ind w:left="1701" w:hanging="1701"/>
      </w:pPr>
    </w:p>
    <w:p w14:paraId="4F9D42E3" w14:textId="77777777" w:rsidR="00446C9F" w:rsidRDefault="00446C9F" w:rsidP="00F2419F">
      <w:pPr>
        <w:pStyle w:val="Proposal"/>
        <w:numPr>
          <w:ilvl w:val="0"/>
          <w:numId w:val="0"/>
        </w:numPr>
        <w:ind w:left="1701" w:hanging="1701"/>
      </w:pPr>
    </w:p>
    <w:p w14:paraId="7323C92C" w14:textId="77777777" w:rsidR="00F2419F" w:rsidRDefault="00F2419F" w:rsidP="00F2419F">
      <w:pPr>
        <w:pStyle w:val="BodyText"/>
        <w:rPr>
          <w:u w:val="single"/>
        </w:rPr>
      </w:pPr>
    </w:p>
    <w:p w14:paraId="2E59E123" w14:textId="7AC5037D" w:rsidR="00F2419F" w:rsidRPr="008A5F78" w:rsidRDefault="00F2419F" w:rsidP="00F2419F">
      <w:pPr>
        <w:pStyle w:val="BodyText"/>
        <w:rPr>
          <w:u w:val="single"/>
        </w:rPr>
      </w:pPr>
      <w:r>
        <w:rPr>
          <w:u w:val="single"/>
        </w:rPr>
        <w:t>Abortion of RRC connection resume by upper layers</w:t>
      </w:r>
    </w:p>
    <w:p w14:paraId="44FE44DE" w14:textId="1AEBF2D6" w:rsidR="00F2419F" w:rsidRDefault="00F2419F" w:rsidP="00F2419F">
      <w:pPr>
        <w:pStyle w:val="BodyText"/>
      </w:pPr>
      <w:r>
        <w:lastRenderedPageBreak/>
        <w:t xml:space="preserve">In LTE, </w:t>
      </w:r>
      <w:r w:rsidR="001E060E">
        <w:t>the</w:t>
      </w:r>
      <w:r>
        <w:t xml:space="preserve"> abortion from upper layers </w:t>
      </w:r>
      <w:r w:rsidR="001E060E">
        <w:t xml:space="preserve">while timer T300 </w:t>
      </w:r>
      <w:r>
        <w:t xml:space="preserve">is </w:t>
      </w:r>
      <w:r w:rsidR="001E060E">
        <w:t xml:space="preserve">running is </w:t>
      </w:r>
      <w:r>
        <w:t>applicable for resume or setup</w:t>
      </w:r>
      <w:r w:rsidR="001E060E">
        <w:t xml:space="preserve"> procedures</w:t>
      </w:r>
      <w:r>
        <w:t>. In 36.331 both cases are modelled as part of the connection establishment procedure in sub-clause 5.3.3 RRC connection establishment, as in both cases UE is coming from RRC_IDLE.</w:t>
      </w:r>
    </w:p>
    <w:p w14:paraId="0863B851" w14:textId="0B0D4849" w:rsidR="00420E81" w:rsidRDefault="00420E81" w:rsidP="00F2419F">
      <w:pPr>
        <w:pStyle w:val="BodyText"/>
      </w:pPr>
      <w:r>
        <w:t xml:space="preserve">For </w:t>
      </w:r>
      <w:r w:rsidR="00F2419F">
        <w:t xml:space="preserve">NR, </w:t>
      </w:r>
      <w:r>
        <w:t xml:space="preserve">RAN2 has discussed in RAN2#102 in Busan whether that abortion should be supported and, based on </w:t>
      </w:r>
      <w:r w:rsidR="0006685E">
        <w:t>input from CT1</w:t>
      </w:r>
      <w:r>
        <w:t xml:space="preserve"> [</w:t>
      </w:r>
      <w:r w:rsidR="0033162D">
        <w:t>2</w:t>
      </w:r>
      <w:r>
        <w:t xml:space="preserve">], a similar text as in LTE has been agreed to be added in 38.331 in RAN2#103bis in Chengdu. However, the input from CT1 was not very clear when it comes to the support of that for resume as in NR, </w:t>
      </w:r>
      <w:r w:rsidR="00F2419F">
        <w:t xml:space="preserve">two different procedures have been defined and captured in two different sub-clauses: </w:t>
      </w:r>
      <w:r w:rsidR="00F2419F" w:rsidRPr="00F2419F">
        <w:t>5.3.3</w:t>
      </w:r>
      <w:r w:rsidR="00F2419F">
        <w:t xml:space="preserve"> </w:t>
      </w:r>
      <w:r w:rsidR="00F2419F" w:rsidRPr="00F2419F">
        <w:t>RRC connection establishment</w:t>
      </w:r>
      <w:r w:rsidR="00F2419F">
        <w:t xml:space="preserve"> and </w:t>
      </w:r>
      <w:r w:rsidR="00F2419F" w:rsidRPr="00F2419F">
        <w:t>5.3.1</w:t>
      </w:r>
      <w:r w:rsidR="00F2419F">
        <w:t xml:space="preserve">3 </w:t>
      </w:r>
      <w:r w:rsidR="00F2419F" w:rsidRPr="00F2419F">
        <w:t>RRC connection resume</w:t>
      </w:r>
      <w:r w:rsidR="00F2419F">
        <w:t xml:space="preserve">. Also, a different timer was defined for RRC connection resume procedure (timer T319). </w:t>
      </w:r>
    </w:p>
    <w:p w14:paraId="5BAFFF43" w14:textId="520FA9C3" w:rsidR="00F2419F" w:rsidRDefault="00F2419F" w:rsidP="00F2419F">
      <w:pPr>
        <w:pStyle w:val="Observation"/>
      </w:pPr>
      <w:r>
        <w:t>T319 is stopped upon a request from upper layers to abort the RRC connection resume while the UE has not yet entered RRC_CONNECTED (if confirmed by CT1 that this case is supported).</w:t>
      </w:r>
    </w:p>
    <w:p w14:paraId="6E0AC5F9" w14:textId="023307F5" w:rsidR="00F2419F" w:rsidRDefault="00F2419F" w:rsidP="00F2419F">
      <w:pPr>
        <w:pStyle w:val="Proposal"/>
      </w:pPr>
      <w:r w:rsidRPr="00F2419F">
        <w:t>Stop timer T319 upon the abortion of upper layers of a resume procedure (if supported).</w:t>
      </w:r>
    </w:p>
    <w:p w14:paraId="666F94F0" w14:textId="77777777" w:rsidR="00C01F33" w:rsidRPr="00CE0424" w:rsidRDefault="00C01F33" w:rsidP="00CE0424">
      <w:pPr>
        <w:pStyle w:val="Heading1"/>
      </w:pPr>
      <w:r w:rsidRPr="00CE0424">
        <w:t>Conclusion</w:t>
      </w:r>
    </w:p>
    <w:p w14:paraId="0352CF37" w14:textId="05AA2218" w:rsidR="00892883" w:rsidRPr="00D77381" w:rsidRDefault="008E065E" w:rsidP="00F13E19">
      <w:pPr>
        <w:pStyle w:val="BodyText"/>
        <w:tabs>
          <w:tab w:val="left" w:pos="426"/>
          <w:tab w:val="left" w:pos="1701"/>
        </w:tabs>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96E83">
        <w:t>2</w:t>
      </w:r>
      <w:r w:rsidRPr="00CE0424">
        <w:rPr>
          <w:highlight w:val="cyan"/>
        </w:rPr>
        <w:fldChar w:fldCharType="end"/>
      </w:r>
      <w:r w:rsidRPr="00CE0424">
        <w:t xml:space="preserve"> we propose the following:</w:t>
      </w:r>
    </w:p>
    <w:p w14:paraId="0133A440" w14:textId="73BA2F85" w:rsidR="000D1A2C" w:rsidRPr="000D1A2C" w:rsidRDefault="000D1A2C" w:rsidP="000D1A2C">
      <w:pPr>
        <w:pStyle w:val="Proposal"/>
        <w:numPr>
          <w:ilvl w:val="0"/>
          <w:numId w:val="19"/>
        </w:numPr>
      </w:pPr>
      <w:r w:rsidRPr="000D1A2C">
        <w:t>Confirm the assumptions of T319 as in the latest RRC specifications approved in plenary (so this topic does not need to be revisited).</w:t>
      </w:r>
    </w:p>
    <w:p w14:paraId="702F1865" w14:textId="758D8130" w:rsidR="00BA0777" w:rsidRDefault="001E060E" w:rsidP="001E060E">
      <w:pPr>
        <w:pStyle w:val="Proposal"/>
        <w:numPr>
          <w:ilvl w:val="0"/>
          <w:numId w:val="19"/>
        </w:numPr>
      </w:pPr>
      <w:r w:rsidRPr="00F2419F">
        <w:t>Stop timer T319 upon the abortion of upper layers of a resume procedure (if supported).</w:t>
      </w:r>
    </w:p>
    <w:p w14:paraId="3C426D28" w14:textId="77777777" w:rsidR="00F507D1" w:rsidRPr="00CE0424" w:rsidRDefault="00F507D1" w:rsidP="00CE0424">
      <w:pPr>
        <w:pStyle w:val="Heading1"/>
      </w:pPr>
      <w:r w:rsidRPr="00CE0424">
        <w:t>References</w:t>
      </w:r>
    </w:p>
    <w:p w14:paraId="0AB416CC" w14:textId="1F75E01A" w:rsidR="003A7EF3" w:rsidRPr="00C02D0C" w:rsidRDefault="00E52497" w:rsidP="00E52497">
      <w:pPr>
        <w:pStyle w:val="Reference"/>
      </w:pPr>
      <w:bookmarkStart w:id="4" w:name="_Ref174151459"/>
      <w:bookmarkStart w:id="5" w:name="_Ref189809556"/>
      <w:r w:rsidRPr="00C02D0C">
        <w:t>3GPP TS 36.331, Radio Resource Control (RRC), V1</w:t>
      </w:r>
      <w:r w:rsidR="00892883" w:rsidRPr="00C02D0C">
        <w:t>5</w:t>
      </w:r>
      <w:r w:rsidRPr="00C02D0C">
        <w:t>.</w:t>
      </w:r>
      <w:r w:rsidR="00892883" w:rsidRPr="00C02D0C">
        <w:t>0</w:t>
      </w:r>
      <w:r w:rsidRPr="00C02D0C">
        <w:t>.</w:t>
      </w:r>
      <w:r w:rsidR="00892883" w:rsidRPr="00C02D0C">
        <w:t>1</w:t>
      </w:r>
      <w:r w:rsidRPr="00C02D0C">
        <w:t xml:space="preserve"> (201</w:t>
      </w:r>
      <w:r w:rsidR="00892883" w:rsidRPr="00C02D0C">
        <w:t>8</w:t>
      </w:r>
      <w:r w:rsidRPr="00C02D0C">
        <w:t>-0</w:t>
      </w:r>
      <w:r w:rsidR="00892883" w:rsidRPr="00C02D0C">
        <w:t>1</w:t>
      </w:r>
      <w:r w:rsidRPr="00C02D0C">
        <w:t>)</w:t>
      </w:r>
      <w:bookmarkEnd w:id="4"/>
      <w:bookmarkEnd w:id="5"/>
      <w:r w:rsidR="005E00ED">
        <w:t>.</w:t>
      </w:r>
    </w:p>
    <w:p w14:paraId="68ED3F7B" w14:textId="6D8E7C4F" w:rsidR="00526422" w:rsidRDefault="00987183" w:rsidP="00987183">
      <w:pPr>
        <w:pStyle w:val="Reference"/>
      </w:pPr>
      <w:r>
        <w:t>R2-1811003</w:t>
      </w:r>
      <w:r w:rsidRPr="009C2A5B">
        <w:t xml:space="preserve">, </w:t>
      </w:r>
      <w:r w:rsidRPr="00987183">
        <w:t>Reply LS on connection control</w:t>
      </w:r>
      <w:r w:rsidRPr="009C2A5B">
        <w:t>, 3GPP TSG-RAN WG2 Meeting #</w:t>
      </w:r>
      <w:r>
        <w:t>103bis</w:t>
      </w:r>
      <w:r w:rsidRPr="009C2A5B">
        <w:t xml:space="preserve">, </w:t>
      </w:r>
      <w:r w:rsidR="009A378F">
        <w:t>Gothenburg, Sweden, 20 - 24 August</w:t>
      </w:r>
      <w:r>
        <w:t xml:space="preserve"> </w:t>
      </w:r>
      <w:r w:rsidR="009A378F">
        <w:t>2018</w:t>
      </w:r>
      <w:r>
        <w:t>.</w:t>
      </w:r>
    </w:p>
    <w:p w14:paraId="4E0CF7A5" w14:textId="260E5EB6" w:rsidR="007342BE" w:rsidRDefault="007342BE" w:rsidP="00910304">
      <w:pPr>
        <w:pStyle w:val="Reference"/>
        <w:numPr>
          <w:ilvl w:val="0"/>
          <w:numId w:val="0"/>
        </w:numPr>
      </w:pPr>
    </w:p>
    <w:sectPr w:rsidR="007342B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40870" w14:textId="77777777" w:rsidR="000F51C8" w:rsidRDefault="000F51C8">
      <w:r>
        <w:separator/>
      </w:r>
    </w:p>
  </w:endnote>
  <w:endnote w:type="continuationSeparator" w:id="0">
    <w:p w14:paraId="1F1A69BF" w14:textId="77777777" w:rsidR="000F51C8" w:rsidRDefault="000F5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971FA" w14:textId="40292218" w:rsidR="000656C6" w:rsidRDefault="000656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771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771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B49C" w14:textId="77777777" w:rsidR="000F51C8" w:rsidRDefault="000F51C8">
      <w:r>
        <w:separator/>
      </w:r>
    </w:p>
  </w:footnote>
  <w:footnote w:type="continuationSeparator" w:id="0">
    <w:p w14:paraId="00EAC476" w14:textId="77777777" w:rsidR="000F51C8" w:rsidRDefault="000F5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C4995" w14:textId="77777777" w:rsidR="000656C6" w:rsidRDefault="000656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8A83D1E"/>
    <w:multiLevelType w:val="hybridMultilevel"/>
    <w:tmpl w:val="5BD6818C"/>
    <w:lvl w:ilvl="0" w:tplc="AC8022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2"/>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8"/>
    <w:lvlOverride w:ilvl="0">
      <w:startOverride w:val="1"/>
    </w:lvlOverride>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E83"/>
    <w:rsid w:val="000006E1"/>
    <w:rsid w:val="00002A37"/>
    <w:rsid w:val="000039F4"/>
    <w:rsid w:val="000046DE"/>
    <w:rsid w:val="00006446"/>
    <w:rsid w:val="00006896"/>
    <w:rsid w:val="00007CDC"/>
    <w:rsid w:val="00011B28"/>
    <w:rsid w:val="00015D15"/>
    <w:rsid w:val="00020AE6"/>
    <w:rsid w:val="0002564D"/>
    <w:rsid w:val="00025ECA"/>
    <w:rsid w:val="0002625A"/>
    <w:rsid w:val="00027A3E"/>
    <w:rsid w:val="00030899"/>
    <w:rsid w:val="000325B8"/>
    <w:rsid w:val="00034C15"/>
    <w:rsid w:val="00036BA1"/>
    <w:rsid w:val="000422E2"/>
    <w:rsid w:val="00042F22"/>
    <w:rsid w:val="000444EF"/>
    <w:rsid w:val="000507E6"/>
    <w:rsid w:val="00052867"/>
    <w:rsid w:val="00052A07"/>
    <w:rsid w:val="000534E3"/>
    <w:rsid w:val="0005482C"/>
    <w:rsid w:val="00054E29"/>
    <w:rsid w:val="0005606A"/>
    <w:rsid w:val="00057117"/>
    <w:rsid w:val="000616E7"/>
    <w:rsid w:val="0006487E"/>
    <w:rsid w:val="00064924"/>
    <w:rsid w:val="000656C6"/>
    <w:rsid w:val="00065E1A"/>
    <w:rsid w:val="0006685E"/>
    <w:rsid w:val="00077E5F"/>
    <w:rsid w:val="0008036A"/>
    <w:rsid w:val="00081AE6"/>
    <w:rsid w:val="00082E5D"/>
    <w:rsid w:val="000839BB"/>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A60"/>
    <w:rsid w:val="000B61E9"/>
    <w:rsid w:val="000C165A"/>
    <w:rsid w:val="000C2E19"/>
    <w:rsid w:val="000C3DF7"/>
    <w:rsid w:val="000C4C2C"/>
    <w:rsid w:val="000D0D07"/>
    <w:rsid w:val="000D1A2C"/>
    <w:rsid w:val="000D4797"/>
    <w:rsid w:val="000E0527"/>
    <w:rsid w:val="000E1E92"/>
    <w:rsid w:val="000E2154"/>
    <w:rsid w:val="000F06D6"/>
    <w:rsid w:val="000F0C43"/>
    <w:rsid w:val="000F0EB1"/>
    <w:rsid w:val="000F1106"/>
    <w:rsid w:val="000F34F6"/>
    <w:rsid w:val="000F3BE9"/>
    <w:rsid w:val="000F3E62"/>
    <w:rsid w:val="000F3F6C"/>
    <w:rsid w:val="000F51C8"/>
    <w:rsid w:val="000F6DF3"/>
    <w:rsid w:val="000F77C5"/>
    <w:rsid w:val="001005FF"/>
    <w:rsid w:val="001062FB"/>
    <w:rsid w:val="001063E6"/>
    <w:rsid w:val="00107FEF"/>
    <w:rsid w:val="00113CF4"/>
    <w:rsid w:val="001153EA"/>
    <w:rsid w:val="00115643"/>
    <w:rsid w:val="00116765"/>
    <w:rsid w:val="001219F5"/>
    <w:rsid w:val="00121A20"/>
    <w:rsid w:val="001222FC"/>
    <w:rsid w:val="0012377F"/>
    <w:rsid w:val="00124314"/>
    <w:rsid w:val="00126B4A"/>
    <w:rsid w:val="00132FD0"/>
    <w:rsid w:val="001344C0"/>
    <w:rsid w:val="001346FA"/>
    <w:rsid w:val="00135252"/>
    <w:rsid w:val="00137AB5"/>
    <w:rsid w:val="00137F0B"/>
    <w:rsid w:val="00145089"/>
    <w:rsid w:val="00145198"/>
    <w:rsid w:val="00151E23"/>
    <w:rsid w:val="001526E0"/>
    <w:rsid w:val="001551B5"/>
    <w:rsid w:val="00160258"/>
    <w:rsid w:val="00162958"/>
    <w:rsid w:val="00164609"/>
    <w:rsid w:val="001659C1"/>
    <w:rsid w:val="00173A8E"/>
    <w:rsid w:val="00173F98"/>
    <w:rsid w:val="00176350"/>
    <w:rsid w:val="00177795"/>
    <w:rsid w:val="0018143F"/>
    <w:rsid w:val="00182363"/>
    <w:rsid w:val="00190AC1"/>
    <w:rsid w:val="0019341A"/>
    <w:rsid w:val="00197DF9"/>
    <w:rsid w:val="001A1987"/>
    <w:rsid w:val="001A2564"/>
    <w:rsid w:val="001A6173"/>
    <w:rsid w:val="001A6CBA"/>
    <w:rsid w:val="001B0D97"/>
    <w:rsid w:val="001B5A5D"/>
    <w:rsid w:val="001C0739"/>
    <w:rsid w:val="001C1CE5"/>
    <w:rsid w:val="001C3D2A"/>
    <w:rsid w:val="001C57F0"/>
    <w:rsid w:val="001C590C"/>
    <w:rsid w:val="001D05DA"/>
    <w:rsid w:val="001D4368"/>
    <w:rsid w:val="001D51BA"/>
    <w:rsid w:val="001D6342"/>
    <w:rsid w:val="001D6D53"/>
    <w:rsid w:val="001E060E"/>
    <w:rsid w:val="001E58E2"/>
    <w:rsid w:val="001E7AED"/>
    <w:rsid w:val="001F0A5B"/>
    <w:rsid w:val="001F3916"/>
    <w:rsid w:val="001F54C5"/>
    <w:rsid w:val="001F662C"/>
    <w:rsid w:val="001F7074"/>
    <w:rsid w:val="00200490"/>
    <w:rsid w:val="00201F3A"/>
    <w:rsid w:val="00203F96"/>
    <w:rsid w:val="002069B2"/>
    <w:rsid w:val="00207FA3"/>
    <w:rsid w:val="00214DA8"/>
    <w:rsid w:val="00215423"/>
    <w:rsid w:val="002158FA"/>
    <w:rsid w:val="00220600"/>
    <w:rsid w:val="0022077C"/>
    <w:rsid w:val="002224DB"/>
    <w:rsid w:val="00223FCB"/>
    <w:rsid w:val="002252C3"/>
    <w:rsid w:val="002254A5"/>
    <w:rsid w:val="00225C54"/>
    <w:rsid w:val="00230765"/>
    <w:rsid w:val="00231023"/>
    <w:rsid w:val="002319E4"/>
    <w:rsid w:val="002336A3"/>
    <w:rsid w:val="00235632"/>
    <w:rsid w:val="00235872"/>
    <w:rsid w:val="00241559"/>
    <w:rsid w:val="002435B3"/>
    <w:rsid w:val="002458EB"/>
    <w:rsid w:val="002500C8"/>
    <w:rsid w:val="00256492"/>
    <w:rsid w:val="00257543"/>
    <w:rsid w:val="0026118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EA0"/>
    <w:rsid w:val="00286ACD"/>
    <w:rsid w:val="00287838"/>
    <w:rsid w:val="002907B5"/>
    <w:rsid w:val="00292EB7"/>
    <w:rsid w:val="00296227"/>
    <w:rsid w:val="002969C5"/>
    <w:rsid w:val="00296F44"/>
    <w:rsid w:val="0029777D"/>
    <w:rsid w:val="002A055E"/>
    <w:rsid w:val="002A1960"/>
    <w:rsid w:val="002A1D4E"/>
    <w:rsid w:val="002A2869"/>
    <w:rsid w:val="002B133C"/>
    <w:rsid w:val="002B24D6"/>
    <w:rsid w:val="002C41E6"/>
    <w:rsid w:val="002C770C"/>
    <w:rsid w:val="002D071A"/>
    <w:rsid w:val="002D34B2"/>
    <w:rsid w:val="002D7637"/>
    <w:rsid w:val="002E17F2"/>
    <w:rsid w:val="002E75AE"/>
    <w:rsid w:val="002E7CAE"/>
    <w:rsid w:val="002F2771"/>
    <w:rsid w:val="002F37A9"/>
    <w:rsid w:val="00301CE6"/>
    <w:rsid w:val="00301F7B"/>
    <w:rsid w:val="0030256B"/>
    <w:rsid w:val="00303A40"/>
    <w:rsid w:val="0030501F"/>
    <w:rsid w:val="00307220"/>
    <w:rsid w:val="00307BA1"/>
    <w:rsid w:val="00311702"/>
    <w:rsid w:val="00311E82"/>
    <w:rsid w:val="00312053"/>
    <w:rsid w:val="00313FD6"/>
    <w:rsid w:val="003143BD"/>
    <w:rsid w:val="003148B4"/>
    <w:rsid w:val="003161AA"/>
    <w:rsid w:val="003203ED"/>
    <w:rsid w:val="00322C9F"/>
    <w:rsid w:val="00324D23"/>
    <w:rsid w:val="0033162D"/>
    <w:rsid w:val="00331751"/>
    <w:rsid w:val="00334579"/>
    <w:rsid w:val="00335858"/>
    <w:rsid w:val="00336BDA"/>
    <w:rsid w:val="00342BD7"/>
    <w:rsid w:val="00343A07"/>
    <w:rsid w:val="00346DB5"/>
    <w:rsid w:val="003477B1"/>
    <w:rsid w:val="00353965"/>
    <w:rsid w:val="0035491B"/>
    <w:rsid w:val="00357380"/>
    <w:rsid w:val="00357EA1"/>
    <w:rsid w:val="003602D9"/>
    <w:rsid w:val="003604CE"/>
    <w:rsid w:val="00365B14"/>
    <w:rsid w:val="00370E47"/>
    <w:rsid w:val="00373B68"/>
    <w:rsid w:val="003742AC"/>
    <w:rsid w:val="00377CE1"/>
    <w:rsid w:val="00385BF0"/>
    <w:rsid w:val="003939FF"/>
    <w:rsid w:val="003A2223"/>
    <w:rsid w:val="003A2A0F"/>
    <w:rsid w:val="003A45A1"/>
    <w:rsid w:val="003A4813"/>
    <w:rsid w:val="003A5B0A"/>
    <w:rsid w:val="003A6BAC"/>
    <w:rsid w:val="003A7011"/>
    <w:rsid w:val="003A7EF3"/>
    <w:rsid w:val="003B159C"/>
    <w:rsid w:val="003B369F"/>
    <w:rsid w:val="003B36A3"/>
    <w:rsid w:val="003B460B"/>
    <w:rsid w:val="003B7FE5"/>
    <w:rsid w:val="003C11C8"/>
    <w:rsid w:val="003C2702"/>
    <w:rsid w:val="003C5523"/>
    <w:rsid w:val="003C7806"/>
    <w:rsid w:val="003D109F"/>
    <w:rsid w:val="003D2478"/>
    <w:rsid w:val="003D3C45"/>
    <w:rsid w:val="003D5B1F"/>
    <w:rsid w:val="003D79FC"/>
    <w:rsid w:val="003E15FA"/>
    <w:rsid w:val="003E55E4"/>
    <w:rsid w:val="003E74E3"/>
    <w:rsid w:val="003F05C7"/>
    <w:rsid w:val="003F2CD4"/>
    <w:rsid w:val="003F557F"/>
    <w:rsid w:val="003F6BBE"/>
    <w:rsid w:val="003F7A58"/>
    <w:rsid w:val="004000E8"/>
    <w:rsid w:val="00402E2B"/>
    <w:rsid w:val="0040512B"/>
    <w:rsid w:val="00405CA5"/>
    <w:rsid w:val="00407CD3"/>
    <w:rsid w:val="00410134"/>
    <w:rsid w:val="00410B72"/>
    <w:rsid w:val="00410F18"/>
    <w:rsid w:val="004117BE"/>
    <w:rsid w:val="0041263E"/>
    <w:rsid w:val="00413AAC"/>
    <w:rsid w:val="00420E81"/>
    <w:rsid w:val="00421105"/>
    <w:rsid w:val="004242F4"/>
    <w:rsid w:val="00427248"/>
    <w:rsid w:val="00431E2A"/>
    <w:rsid w:val="00437447"/>
    <w:rsid w:val="00441A92"/>
    <w:rsid w:val="00444F56"/>
    <w:rsid w:val="00446488"/>
    <w:rsid w:val="00446C9F"/>
    <w:rsid w:val="004517AA"/>
    <w:rsid w:val="00452CAC"/>
    <w:rsid w:val="00453ADD"/>
    <w:rsid w:val="00455840"/>
    <w:rsid w:val="00457565"/>
    <w:rsid w:val="00457B71"/>
    <w:rsid w:val="004669E2"/>
    <w:rsid w:val="00470C31"/>
    <w:rsid w:val="004734D0"/>
    <w:rsid w:val="0047556B"/>
    <w:rsid w:val="00477768"/>
    <w:rsid w:val="00483192"/>
    <w:rsid w:val="0048706E"/>
    <w:rsid w:val="00491BB8"/>
    <w:rsid w:val="00492BC5"/>
    <w:rsid w:val="004945E1"/>
    <w:rsid w:val="004964F1"/>
    <w:rsid w:val="004A16BC"/>
    <w:rsid w:val="004A2B94"/>
    <w:rsid w:val="004A5B56"/>
    <w:rsid w:val="004B7C0C"/>
    <w:rsid w:val="004C26DC"/>
    <w:rsid w:val="004C2DB9"/>
    <w:rsid w:val="004C3198"/>
    <w:rsid w:val="004C3898"/>
    <w:rsid w:val="004D36B1"/>
    <w:rsid w:val="004D7EBD"/>
    <w:rsid w:val="004E2680"/>
    <w:rsid w:val="004E28F9"/>
    <w:rsid w:val="004E462E"/>
    <w:rsid w:val="004E56DC"/>
    <w:rsid w:val="004E764C"/>
    <w:rsid w:val="004E76F4"/>
    <w:rsid w:val="004F0B4E"/>
    <w:rsid w:val="004F0B6C"/>
    <w:rsid w:val="004F101B"/>
    <w:rsid w:val="004F2078"/>
    <w:rsid w:val="004F4DA3"/>
    <w:rsid w:val="00504AFF"/>
    <w:rsid w:val="00506557"/>
    <w:rsid w:val="0050677A"/>
    <w:rsid w:val="005108D8"/>
    <w:rsid w:val="005116F9"/>
    <w:rsid w:val="0051451C"/>
    <w:rsid w:val="005153A7"/>
    <w:rsid w:val="005219CF"/>
    <w:rsid w:val="005255EB"/>
    <w:rsid w:val="00526422"/>
    <w:rsid w:val="00534B59"/>
    <w:rsid w:val="00536759"/>
    <w:rsid w:val="00537C62"/>
    <w:rsid w:val="00544EA4"/>
    <w:rsid w:val="00546970"/>
    <w:rsid w:val="0054772A"/>
    <w:rsid w:val="00554E19"/>
    <w:rsid w:val="00556D09"/>
    <w:rsid w:val="005600D0"/>
    <w:rsid w:val="0056121F"/>
    <w:rsid w:val="005646A2"/>
    <w:rsid w:val="00565C06"/>
    <w:rsid w:val="00572505"/>
    <w:rsid w:val="00582809"/>
    <w:rsid w:val="0058798C"/>
    <w:rsid w:val="005900FA"/>
    <w:rsid w:val="005935A4"/>
    <w:rsid w:val="005948C2"/>
    <w:rsid w:val="00595DCA"/>
    <w:rsid w:val="00596E83"/>
    <w:rsid w:val="0059779B"/>
    <w:rsid w:val="005A209A"/>
    <w:rsid w:val="005A662D"/>
    <w:rsid w:val="005A6905"/>
    <w:rsid w:val="005B35D7"/>
    <w:rsid w:val="005B392A"/>
    <w:rsid w:val="005B3AA3"/>
    <w:rsid w:val="005B591A"/>
    <w:rsid w:val="005B6E87"/>
    <w:rsid w:val="005B6F83"/>
    <w:rsid w:val="005C1289"/>
    <w:rsid w:val="005C74FB"/>
    <w:rsid w:val="005D1602"/>
    <w:rsid w:val="005E00ED"/>
    <w:rsid w:val="005E385F"/>
    <w:rsid w:val="005E43A7"/>
    <w:rsid w:val="005E44DA"/>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6B3D"/>
    <w:rsid w:val="006377EC"/>
    <w:rsid w:val="0064151F"/>
    <w:rsid w:val="00641533"/>
    <w:rsid w:val="0064208D"/>
    <w:rsid w:val="00643475"/>
    <w:rsid w:val="0064396A"/>
    <w:rsid w:val="0064440C"/>
    <w:rsid w:val="0064624E"/>
    <w:rsid w:val="00650AB9"/>
    <w:rsid w:val="00655733"/>
    <w:rsid w:val="00655ACD"/>
    <w:rsid w:val="00656A92"/>
    <w:rsid w:val="00656DDE"/>
    <w:rsid w:val="0066011D"/>
    <w:rsid w:val="006607C0"/>
    <w:rsid w:val="006613A6"/>
    <w:rsid w:val="00661997"/>
    <w:rsid w:val="00662191"/>
    <w:rsid w:val="006623C7"/>
    <w:rsid w:val="006627A2"/>
    <w:rsid w:val="006634E6"/>
    <w:rsid w:val="006655EE"/>
    <w:rsid w:val="00665EE9"/>
    <w:rsid w:val="00666D08"/>
    <w:rsid w:val="006673D3"/>
    <w:rsid w:val="00667EE7"/>
    <w:rsid w:val="00670922"/>
    <w:rsid w:val="00670BE1"/>
    <w:rsid w:val="0067218F"/>
    <w:rsid w:val="006741F2"/>
    <w:rsid w:val="00674CC3"/>
    <w:rsid w:val="00675C72"/>
    <w:rsid w:val="006771F9"/>
    <w:rsid w:val="006776D7"/>
    <w:rsid w:val="00681003"/>
    <w:rsid w:val="006817C9"/>
    <w:rsid w:val="00683ECE"/>
    <w:rsid w:val="0068728F"/>
    <w:rsid w:val="0069155F"/>
    <w:rsid w:val="006935C2"/>
    <w:rsid w:val="00695FC2"/>
    <w:rsid w:val="00696949"/>
    <w:rsid w:val="00697052"/>
    <w:rsid w:val="006A46FB"/>
    <w:rsid w:val="006A5E28"/>
    <w:rsid w:val="006A697B"/>
    <w:rsid w:val="006A7AFF"/>
    <w:rsid w:val="006B1816"/>
    <w:rsid w:val="006B2099"/>
    <w:rsid w:val="006B50CF"/>
    <w:rsid w:val="006B5485"/>
    <w:rsid w:val="006B7EE8"/>
    <w:rsid w:val="006C03B8"/>
    <w:rsid w:val="006C220E"/>
    <w:rsid w:val="006C5EC9"/>
    <w:rsid w:val="006C6059"/>
    <w:rsid w:val="006C7522"/>
    <w:rsid w:val="006D6F08"/>
    <w:rsid w:val="006D7EB6"/>
    <w:rsid w:val="006E062C"/>
    <w:rsid w:val="006E28B7"/>
    <w:rsid w:val="006E3310"/>
    <w:rsid w:val="006E4E39"/>
    <w:rsid w:val="006E565E"/>
    <w:rsid w:val="006E673D"/>
    <w:rsid w:val="006E6E6D"/>
    <w:rsid w:val="006E7D3B"/>
    <w:rsid w:val="006F0FD4"/>
    <w:rsid w:val="006F1B70"/>
    <w:rsid w:val="006F341D"/>
    <w:rsid w:val="006F3CDE"/>
    <w:rsid w:val="006F58D4"/>
    <w:rsid w:val="0070346E"/>
    <w:rsid w:val="00704EDB"/>
    <w:rsid w:val="00706101"/>
    <w:rsid w:val="00707072"/>
    <w:rsid w:val="00707D61"/>
    <w:rsid w:val="00712287"/>
    <w:rsid w:val="00712772"/>
    <w:rsid w:val="00712E65"/>
    <w:rsid w:val="007148D3"/>
    <w:rsid w:val="00715B9A"/>
    <w:rsid w:val="00720182"/>
    <w:rsid w:val="00721CFF"/>
    <w:rsid w:val="007257E4"/>
    <w:rsid w:val="00726EA6"/>
    <w:rsid w:val="00727208"/>
    <w:rsid w:val="00727680"/>
    <w:rsid w:val="007342BB"/>
    <w:rsid w:val="007342BE"/>
    <w:rsid w:val="007348B1"/>
    <w:rsid w:val="007362A6"/>
    <w:rsid w:val="00736D7D"/>
    <w:rsid w:val="00740E58"/>
    <w:rsid w:val="00741E5A"/>
    <w:rsid w:val="007445A0"/>
    <w:rsid w:val="0074524B"/>
    <w:rsid w:val="00745CDA"/>
    <w:rsid w:val="00747D8B"/>
    <w:rsid w:val="00751228"/>
    <w:rsid w:val="007571E1"/>
    <w:rsid w:val="007604B2"/>
    <w:rsid w:val="007621E5"/>
    <w:rsid w:val="00764E69"/>
    <w:rsid w:val="00764F6C"/>
    <w:rsid w:val="00765281"/>
    <w:rsid w:val="00766BAD"/>
    <w:rsid w:val="00770AB3"/>
    <w:rsid w:val="007730BD"/>
    <w:rsid w:val="007755F2"/>
    <w:rsid w:val="0077576A"/>
    <w:rsid w:val="00776971"/>
    <w:rsid w:val="00777F43"/>
    <w:rsid w:val="0078177E"/>
    <w:rsid w:val="00781F85"/>
    <w:rsid w:val="0078304C"/>
    <w:rsid w:val="00783673"/>
    <w:rsid w:val="00784E4A"/>
    <w:rsid w:val="00785490"/>
    <w:rsid w:val="00790FED"/>
    <w:rsid w:val="007925EA"/>
    <w:rsid w:val="00793CD8"/>
    <w:rsid w:val="00794DF0"/>
    <w:rsid w:val="00795C92"/>
    <w:rsid w:val="00796231"/>
    <w:rsid w:val="007A1CB3"/>
    <w:rsid w:val="007A306F"/>
    <w:rsid w:val="007A355F"/>
    <w:rsid w:val="007A43A6"/>
    <w:rsid w:val="007A58A6"/>
    <w:rsid w:val="007B0513"/>
    <w:rsid w:val="007B3D2D"/>
    <w:rsid w:val="007B50AE"/>
    <w:rsid w:val="007B51DF"/>
    <w:rsid w:val="007C05DD"/>
    <w:rsid w:val="007C3D18"/>
    <w:rsid w:val="007C60BF"/>
    <w:rsid w:val="007C6A07"/>
    <w:rsid w:val="007C75A1"/>
    <w:rsid w:val="007C77A5"/>
    <w:rsid w:val="007D04E5"/>
    <w:rsid w:val="007D0557"/>
    <w:rsid w:val="007D5901"/>
    <w:rsid w:val="007D7526"/>
    <w:rsid w:val="007E4610"/>
    <w:rsid w:val="007E4715"/>
    <w:rsid w:val="007E505B"/>
    <w:rsid w:val="007E6103"/>
    <w:rsid w:val="007E7091"/>
    <w:rsid w:val="007F6C95"/>
    <w:rsid w:val="00803FAE"/>
    <w:rsid w:val="0080605F"/>
    <w:rsid w:val="00807166"/>
    <w:rsid w:val="00807786"/>
    <w:rsid w:val="00811FCB"/>
    <w:rsid w:val="008158D6"/>
    <w:rsid w:val="00817196"/>
    <w:rsid w:val="008220C3"/>
    <w:rsid w:val="008235DB"/>
    <w:rsid w:val="00824AB4"/>
    <w:rsid w:val="00825C42"/>
    <w:rsid w:val="00825D25"/>
    <w:rsid w:val="00827D6F"/>
    <w:rsid w:val="008314A0"/>
    <w:rsid w:val="008376AC"/>
    <w:rsid w:val="00842DB6"/>
    <w:rsid w:val="008444E8"/>
    <w:rsid w:val="00844E80"/>
    <w:rsid w:val="00846FE7"/>
    <w:rsid w:val="00854F97"/>
    <w:rsid w:val="00856911"/>
    <w:rsid w:val="00862E8D"/>
    <w:rsid w:val="008677FD"/>
    <w:rsid w:val="008706D4"/>
    <w:rsid w:val="00870F8A"/>
    <w:rsid w:val="008719A4"/>
    <w:rsid w:val="00871D23"/>
    <w:rsid w:val="008723EC"/>
    <w:rsid w:val="00873DB0"/>
    <w:rsid w:val="00874312"/>
    <w:rsid w:val="0087437C"/>
    <w:rsid w:val="00875CD7"/>
    <w:rsid w:val="00876B4D"/>
    <w:rsid w:val="00876B66"/>
    <w:rsid w:val="00877F18"/>
    <w:rsid w:val="00882305"/>
    <w:rsid w:val="00892883"/>
    <w:rsid w:val="00894A88"/>
    <w:rsid w:val="00895386"/>
    <w:rsid w:val="00895B32"/>
    <w:rsid w:val="00897DC3"/>
    <w:rsid w:val="008A21FF"/>
    <w:rsid w:val="008A2CE2"/>
    <w:rsid w:val="008A30AC"/>
    <w:rsid w:val="008A44B8"/>
    <w:rsid w:val="008A51A8"/>
    <w:rsid w:val="008A54C7"/>
    <w:rsid w:val="008A5A0E"/>
    <w:rsid w:val="008A5D0C"/>
    <w:rsid w:val="008A5F78"/>
    <w:rsid w:val="008A77D8"/>
    <w:rsid w:val="008B0483"/>
    <w:rsid w:val="008B120C"/>
    <w:rsid w:val="008B51A0"/>
    <w:rsid w:val="008B592A"/>
    <w:rsid w:val="008B79D8"/>
    <w:rsid w:val="008B7B5C"/>
    <w:rsid w:val="008C0C99"/>
    <w:rsid w:val="008C2017"/>
    <w:rsid w:val="008C4958"/>
    <w:rsid w:val="008C4BAA"/>
    <w:rsid w:val="008C5A0B"/>
    <w:rsid w:val="008C6AE8"/>
    <w:rsid w:val="008C7573"/>
    <w:rsid w:val="008D34F1"/>
    <w:rsid w:val="008D39D8"/>
    <w:rsid w:val="008D6D1A"/>
    <w:rsid w:val="008E065E"/>
    <w:rsid w:val="008E0927"/>
    <w:rsid w:val="008E1909"/>
    <w:rsid w:val="008E580B"/>
    <w:rsid w:val="008F1EAB"/>
    <w:rsid w:val="008F33DC"/>
    <w:rsid w:val="008F477F"/>
    <w:rsid w:val="008F77BC"/>
    <w:rsid w:val="00902350"/>
    <w:rsid w:val="0090336B"/>
    <w:rsid w:val="00904EB7"/>
    <w:rsid w:val="009053AA"/>
    <w:rsid w:val="00906939"/>
    <w:rsid w:val="00910304"/>
    <w:rsid w:val="00910B7D"/>
    <w:rsid w:val="00911DFB"/>
    <w:rsid w:val="009139D9"/>
    <w:rsid w:val="00914AD8"/>
    <w:rsid w:val="00914DB8"/>
    <w:rsid w:val="00916079"/>
    <w:rsid w:val="00917CE9"/>
    <w:rsid w:val="00920BF2"/>
    <w:rsid w:val="00922010"/>
    <w:rsid w:val="00922BCF"/>
    <w:rsid w:val="00931BD9"/>
    <w:rsid w:val="009368F3"/>
    <w:rsid w:val="00941636"/>
    <w:rsid w:val="00943742"/>
    <w:rsid w:val="00945C05"/>
    <w:rsid w:val="00946945"/>
    <w:rsid w:val="00947713"/>
    <w:rsid w:val="0095042E"/>
    <w:rsid w:val="00950DE7"/>
    <w:rsid w:val="00953920"/>
    <w:rsid w:val="00953D47"/>
    <w:rsid w:val="0095681E"/>
    <w:rsid w:val="009572D4"/>
    <w:rsid w:val="00961921"/>
    <w:rsid w:val="0096430A"/>
    <w:rsid w:val="0096554B"/>
    <w:rsid w:val="0096584A"/>
    <w:rsid w:val="0097048B"/>
    <w:rsid w:val="00971F08"/>
    <w:rsid w:val="0097603D"/>
    <w:rsid w:val="00976949"/>
    <w:rsid w:val="00980477"/>
    <w:rsid w:val="009838D5"/>
    <w:rsid w:val="00985253"/>
    <w:rsid w:val="009853B3"/>
    <w:rsid w:val="00987183"/>
    <w:rsid w:val="00990630"/>
    <w:rsid w:val="00991761"/>
    <w:rsid w:val="00993515"/>
    <w:rsid w:val="00994DCA"/>
    <w:rsid w:val="009960EC"/>
    <w:rsid w:val="009970DD"/>
    <w:rsid w:val="009A011F"/>
    <w:rsid w:val="009A0FBA"/>
    <w:rsid w:val="009A1601"/>
    <w:rsid w:val="009A22B2"/>
    <w:rsid w:val="009A378F"/>
    <w:rsid w:val="009A462D"/>
    <w:rsid w:val="009A5CBA"/>
    <w:rsid w:val="009B1F30"/>
    <w:rsid w:val="009B2344"/>
    <w:rsid w:val="009B3AC2"/>
    <w:rsid w:val="009B4DF4"/>
    <w:rsid w:val="009B564E"/>
    <w:rsid w:val="009B7E87"/>
    <w:rsid w:val="009C0151"/>
    <w:rsid w:val="009C403E"/>
    <w:rsid w:val="009D3388"/>
    <w:rsid w:val="009D4FF0"/>
    <w:rsid w:val="009D703C"/>
    <w:rsid w:val="009D718F"/>
    <w:rsid w:val="009E068F"/>
    <w:rsid w:val="009E14E0"/>
    <w:rsid w:val="009E35DB"/>
    <w:rsid w:val="009E3D66"/>
    <w:rsid w:val="009E47A3"/>
    <w:rsid w:val="009E6D0A"/>
    <w:rsid w:val="009E6E1C"/>
    <w:rsid w:val="009F08F3"/>
    <w:rsid w:val="009F17E5"/>
    <w:rsid w:val="009F344F"/>
    <w:rsid w:val="00A01808"/>
    <w:rsid w:val="00A01CA0"/>
    <w:rsid w:val="00A048A8"/>
    <w:rsid w:val="00A04F49"/>
    <w:rsid w:val="00A06A72"/>
    <w:rsid w:val="00A139B6"/>
    <w:rsid w:val="00A13C32"/>
    <w:rsid w:val="00A13E54"/>
    <w:rsid w:val="00A1724B"/>
    <w:rsid w:val="00A17F63"/>
    <w:rsid w:val="00A2052C"/>
    <w:rsid w:val="00A2193B"/>
    <w:rsid w:val="00A2351A"/>
    <w:rsid w:val="00A264A9"/>
    <w:rsid w:val="00A27785"/>
    <w:rsid w:val="00A30187"/>
    <w:rsid w:val="00A3448A"/>
    <w:rsid w:val="00A36297"/>
    <w:rsid w:val="00A41E2B"/>
    <w:rsid w:val="00A45B74"/>
    <w:rsid w:val="00A4779C"/>
    <w:rsid w:val="00A52E1D"/>
    <w:rsid w:val="00A61499"/>
    <w:rsid w:val="00A62A77"/>
    <w:rsid w:val="00A63483"/>
    <w:rsid w:val="00A657D7"/>
    <w:rsid w:val="00A660AC"/>
    <w:rsid w:val="00A66F55"/>
    <w:rsid w:val="00A67E6C"/>
    <w:rsid w:val="00A71B99"/>
    <w:rsid w:val="00A739D0"/>
    <w:rsid w:val="00A761D4"/>
    <w:rsid w:val="00A77EC4"/>
    <w:rsid w:val="00A82E08"/>
    <w:rsid w:val="00A92879"/>
    <w:rsid w:val="00A92F6A"/>
    <w:rsid w:val="00A93C2B"/>
    <w:rsid w:val="00A9442A"/>
    <w:rsid w:val="00AA016F"/>
    <w:rsid w:val="00AA1ED6"/>
    <w:rsid w:val="00AA51D6"/>
    <w:rsid w:val="00AB0BC8"/>
    <w:rsid w:val="00AB11CA"/>
    <w:rsid w:val="00AB14D9"/>
    <w:rsid w:val="00AB4AB8"/>
    <w:rsid w:val="00AB595B"/>
    <w:rsid w:val="00AB655E"/>
    <w:rsid w:val="00AC007F"/>
    <w:rsid w:val="00AC0A63"/>
    <w:rsid w:val="00AC2ECD"/>
    <w:rsid w:val="00AC3119"/>
    <w:rsid w:val="00AC49FB"/>
    <w:rsid w:val="00AC5A10"/>
    <w:rsid w:val="00AC78DF"/>
    <w:rsid w:val="00AD0AA3"/>
    <w:rsid w:val="00AD1CEE"/>
    <w:rsid w:val="00AD3F94"/>
    <w:rsid w:val="00AD4A5A"/>
    <w:rsid w:val="00AE27AC"/>
    <w:rsid w:val="00AE3743"/>
    <w:rsid w:val="00AE40E0"/>
    <w:rsid w:val="00AE4DBA"/>
    <w:rsid w:val="00AE4F07"/>
    <w:rsid w:val="00AF024A"/>
    <w:rsid w:val="00AF1C5D"/>
    <w:rsid w:val="00AF2AF2"/>
    <w:rsid w:val="00AF42D7"/>
    <w:rsid w:val="00B006FE"/>
    <w:rsid w:val="00B007CB"/>
    <w:rsid w:val="00B02AA9"/>
    <w:rsid w:val="00B02FA3"/>
    <w:rsid w:val="00B05084"/>
    <w:rsid w:val="00B13A2C"/>
    <w:rsid w:val="00B157F9"/>
    <w:rsid w:val="00B20256"/>
    <w:rsid w:val="00B20D09"/>
    <w:rsid w:val="00B2763F"/>
    <w:rsid w:val="00B27AAC"/>
    <w:rsid w:val="00B30929"/>
    <w:rsid w:val="00B33434"/>
    <w:rsid w:val="00B3469B"/>
    <w:rsid w:val="00B372AA"/>
    <w:rsid w:val="00B40445"/>
    <w:rsid w:val="00B41888"/>
    <w:rsid w:val="00B44BFF"/>
    <w:rsid w:val="00B45A52"/>
    <w:rsid w:val="00B46175"/>
    <w:rsid w:val="00B51500"/>
    <w:rsid w:val="00B6188F"/>
    <w:rsid w:val="00B664C7"/>
    <w:rsid w:val="00B739F6"/>
    <w:rsid w:val="00B7785D"/>
    <w:rsid w:val="00B81A6C"/>
    <w:rsid w:val="00B85DE5"/>
    <w:rsid w:val="00B90F73"/>
    <w:rsid w:val="00B93B59"/>
    <w:rsid w:val="00B9406A"/>
    <w:rsid w:val="00B96841"/>
    <w:rsid w:val="00BA0777"/>
    <w:rsid w:val="00BA2280"/>
    <w:rsid w:val="00BA2A08"/>
    <w:rsid w:val="00BA56D2"/>
    <w:rsid w:val="00BA76E0"/>
    <w:rsid w:val="00BB2A25"/>
    <w:rsid w:val="00BB3002"/>
    <w:rsid w:val="00BB51E9"/>
    <w:rsid w:val="00BC0FDC"/>
    <w:rsid w:val="00BC3053"/>
    <w:rsid w:val="00BC455A"/>
    <w:rsid w:val="00BC4D2E"/>
    <w:rsid w:val="00BC6970"/>
    <w:rsid w:val="00BD48AC"/>
    <w:rsid w:val="00BD5F1A"/>
    <w:rsid w:val="00BE1234"/>
    <w:rsid w:val="00BE2FA6"/>
    <w:rsid w:val="00BE3107"/>
    <w:rsid w:val="00BE3217"/>
    <w:rsid w:val="00BE333F"/>
    <w:rsid w:val="00BE7406"/>
    <w:rsid w:val="00BE7603"/>
    <w:rsid w:val="00BF3279"/>
    <w:rsid w:val="00BF74C7"/>
    <w:rsid w:val="00C015F1"/>
    <w:rsid w:val="00C01F33"/>
    <w:rsid w:val="00C02CC6"/>
    <w:rsid w:val="00C02D0C"/>
    <w:rsid w:val="00C040F7"/>
    <w:rsid w:val="00C041B0"/>
    <w:rsid w:val="00C044AB"/>
    <w:rsid w:val="00C05706"/>
    <w:rsid w:val="00C07377"/>
    <w:rsid w:val="00C10478"/>
    <w:rsid w:val="00C106BA"/>
    <w:rsid w:val="00C12107"/>
    <w:rsid w:val="00C14D4B"/>
    <w:rsid w:val="00C154BB"/>
    <w:rsid w:val="00C20572"/>
    <w:rsid w:val="00C238C9"/>
    <w:rsid w:val="00C24345"/>
    <w:rsid w:val="00C279B5"/>
    <w:rsid w:val="00C27C45"/>
    <w:rsid w:val="00C3719D"/>
    <w:rsid w:val="00C54995"/>
    <w:rsid w:val="00C54D41"/>
    <w:rsid w:val="00C55D40"/>
    <w:rsid w:val="00C60783"/>
    <w:rsid w:val="00C64672"/>
    <w:rsid w:val="00C70697"/>
    <w:rsid w:val="00C72EF4"/>
    <w:rsid w:val="00C75D2F"/>
    <w:rsid w:val="00C767BE"/>
    <w:rsid w:val="00C76E3C"/>
    <w:rsid w:val="00C81568"/>
    <w:rsid w:val="00C9027A"/>
    <w:rsid w:val="00C9068E"/>
    <w:rsid w:val="00C93C4B"/>
    <w:rsid w:val="00C944AB"/>
    <w:rsid w:val="00C95756"/>
    <w:rsid w:val="00C95AE9"/>
    <w:rsid w:val="00C95B40"/>
    <w:rsid w:val="00CA1ED8"/>
    <w:rsid w:val="00CA2641"/>
    <w:rsid w:val="00CA7E0B"/>
    <w:rsid w:val="00CB1F63"/>
    <w:rsid w:val="00CB7170"/>
    <w:rsid w:val="00CC040E"/>
    <w:rsid w:val="00CC111F"/>
    <w:rsid w:val="00CC2011"/>
    <w:rsid w:val="00CC3EA0"/>
    <w:rsid w:val="00CC7500"/>
    <w:rsid w:val="00CC7B45"/>
    <w:rsid w:val="00CD1188"/>
    <w:rsid w:val="00CD2ED1"/>
    <w:rsid w:val="00CD337B"/>
    <w:rsid w:val="00CD50B3"/>
    <w:rsid w:val="00CE0424"/>
    <w:rsid w:val="00CE060A"/>
    <w:rsid w:val="00CE3195"/>
    <w:rsid w:val="00CE644F"/>
    <w:rsid w:val="00CE7561"/>
    <w:rsid w:val="00CF1354"/>
    <w:rsid w:val="00CF3B1F"/>
    <w:rsid w:val="00CF3BF6"/>
    <w:rsid w:val="00CF625B"/>
    <w:rsid w:val="00CF687E"/>
    <w:rsid w:val="00D0349B"/>
    <w:rsid w:val="00D10249"/>
    <w:rsid w:val="00D107C7"/>
    <w:rsid w:val="00D115C3"/>
    <w:rsid w:val="00D11897"/>
    <w:rsid w:val="00D13135"/>
    <w:rsid w:val="00D13E4E"/>
    <w:rsid w:val="00D14286"/>
    <w:rsid w:val="00D239A7"/>
    <w:rsid w:val="00D23F47"/>
    <w:rsid w:val="00D355DE"/>
    <w:rsid w:val="00D35D4E"/>
    <w:rsid w:val="00D36E71"/>
    <w:rsid w:val="00D37D87"/>
    <w:rsid w:val="00D40B33"/>
    <w:rsid w:val="00D4318F"/>
    <w:rsid w:val="00D438BF"/>
    <w:rsid w:val="00D440F8"/>
    <w:rsid w:val="00D50F97"/>
    <w:rsid w:val="00D546FF"/>
    <w:rsid w:val="00D55AD5"/>
    <w:rsid w:val="00D55EDC"/>
    <w:rsid w:val="00D576CA"/>
    <w:rsid w:val="00D61AF5"/>
    <w:rsid w:val="00D62A45"/>
    <w:rsid w:val="00D647D2"/>
    <w:rsid w:val="00D652B5"/>
    <w:rsid w:val="00D66155"/>
    <w:rsid w:val="00D67716"/>
    <w:rsid w:val="00D708B0"/>
    <w:rsid w:val="00D74AB0"/>
    <w:rsid w:val="00D77381"/>
    <w:rsid w:val="00D77B1D"/>
    <w:rsid w:val="00D8021F"/>
    <w:rsid w:val="00D80383"/>
    <w:rsid w:val="00D823C6"/>
    <w:rsid w:val="00D86CA3"/>
    <w:rsid w:val="00D871CE"/>
    <w:rsid w:val="00D9196D"/>
    <w:rsid w:val="00D92982"/>
    <w:rsid w:val="00DA305E"/>
    <w:rsid w:val="00DA5417"/>
    <w:rsid w:val="00DA56E8"/>
    <w:rsid w:val="00DB0A9F"/>
    <w:rsid w:val="00DB377D"/>
    <w:rsid w:val="00DB5499"/>
    <w:rsid w:val="00DC2D36"/>
    <w:rsid w:val="00DC3F59"/>
    <w:rsid w:val="00DC53EF"/>
    <w:rsid w:val="00DC57F3"/>
    <w:rsid w:val="00DC5B97"/>
    <w:rsid w:val="00DC75EE"/>
    <w:rsid w:val="00DD510F"/>
    <w:rsid w:val="00DD6121"/>
    <w:rsid w:val="00DE5608"/>
    <w:rsid w:val="00DE58D0"/>
    <w:rsid w:val="00DE654F"/>
    <w:rsid w:val="00DF0B6E"/>
    <w:rsid w:val="00DF15E0"/>
    <w:rsid w:val="00DF37A0"/>
    <w:rsid w:val="00DF781C"/>
    <w:rsid w:val="00E0540C"/>
    <w:rsid w:val="00E110E7"/>
    <w:rsid w:val="00E11B20"/>
    <w:rsid w:val="00E13EE6"/>
    <w:rsid w:val="00E17FA2"/>
    <w:rsid w:val="00E22330"/>
    <w:rsid w:val="00E30B5A"/>
    <w:rsid w:val="00E3123D"/>
    <w:rsid w:val="00E31461"/>
    <w:rsid w:val="00E31D43"/>
    <w:rsid w:val="00E32608"/>
    <w:rsid w:val="00E34188"/>
    <w:rsid w:val="00E34B6E"/>
    <w:rsid w:val="00E35559"/>
    <w:rsid w:val="00E3723A"/>
    <w:rsid w:val="00E37860"/>
    <w:rsid w:val="00E432FE"/>
    <w:rsid w:val="00E446F1"/>
    <w:rsid w:val="00E46886"/>
    <w:rsid w:val="00E47AEF"/>
    <w:rsid w:val="00E52497"/>
    <w:rsid w:val="00E53B75"/>
    <w:rsid w:val="00E54A65"/>
    <w:rsid w:val="00E54E3B"/>
    <w:rsid w:val="00E57565"/>
    <w:rsid w:val="00E61EB2"/>
    <w:rsid w:val="00E63838"/>
    <w:rsid w:val="00E64434"/>
    <w:rsid w:val="00E67C51"/>
    <w:rsid w:val="00E72EFC"/>
    <w:rsid w:val="00E758EC"/>
    <w:rsid w:val="00E76DEA"/>
    <w:rsid w:val="00E8234C"/>
    <w:rsid w:val="00E83AA9"/>
    <w:rsid w:val="00E84DBF"/>
    <w:rsid w:val="00E85928"/>
    <w:rsid w:val="00E87822"/>
    <w:rsid w:val="00E90395"/>
    <w:rsid w:val="00E90E49"/>
    <w:rsid w:val="00E917F9"/>
    <w:rsid w:val="00E9291C"/>
    <w:rsid w:val="00E93FFE"/>
    <w:rsid w:val="00E94F8A"/>
    <w:rsid w:val="00EA59A7"/>
    <w:rsid w:val="00EA6579"/>
    <w:rsid w:val="00EA7A41"/>
    <w:rsid w:val="00EB077B"/>
    <w:rsid w:val="00EB4EA2"/>
    <w:rsid w:val="00EB5DE0"/>
    <w:rsid w:val="00EB7C14"/>
    <w:rsid w:val="00EC27C6"/>
    <w:rsid w:val="00EC2B54"/>
    <w:rsid w:val="00EC4207"/>
    <w:rsid w:val="00EC5653"/>
    <w:rsid w:val="00EC71CE"/>
    <w:rsid w:val="00ED0ABA"/>
    <w:rsid w:val="00ED1006"/>
    <w:rsid w:val="00ED464E"/>
    <w:rsid w:val="00ED7BBC"/>
    <w:rsid w:val="00EF18FE"/>
    <w:rsid w:val="00EF3924"/>
    <w:rsid w:val="00EF5787"/>
    <w:rsid w:val="00EF60D0"/>
    <w:rsid w:val="00F01868"/>
    <w:rsid w:val="00F0528D"/>
    <w:rsid w:val="00F06C67"/>
    <w:rsid w:val="00F06DFD"/>
    <w:rsid w:val="00F071D1"/>
    <w:rsid w:val="00F07533"/>
    <w:rsid w:val="00F10629"/>
    <w:rsid w:val="00F13E19"/>
    <w:rsid w:val="00F15FA5"/>
    <w:rsid w:val="00F209B7"/>
    <w:rsid w:val="00F2376F"/>
    <w:rsid w:val="00F2419F"/>
    <w:rsid w:val="00F243D8"/>
    <w:rsid w:val="00F30828"/>
    <w:rsid w:val="00F313D6"/>
    <w:rsid w:val="00F40F0C"/>
    <w:rsid w:val="00F42272"/>
    <w:rsid w:val="00F433D4"/>
    <w:rsid w:val="00F4766C"/>
    <w:rsid w:val="00F507D1"/>
    <w:rsid w:val="00F519CE"/>
    <w:rsid w:val="00F51ADA"/>
    <w:rsid w:val="00F54C71"/>
    <w:rsid w:val="00F607C5"/>
    <w:rsid w:val="00F60DEA"/>
    <w:rsid w:val="00F62FD7"/>
    <w:rsid w:val="00F6302A"/>
    <w:rsid w:val="00F64C2B"/>
    <w:rsid w:val="00F651BE"/>
    <w:rsid w:val="00F667B3"/>
    <w:rsid w:val="00F67F53"/>
    <w:rsid w:val="00F703BE"/>
    <w:rsid w:val="00F71F69"/>
    <w:rsid w:val="00F72B72"/>
    <w:rsid w:val="00F740D6"/>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BE0"/>
    <w:rsid w:val="00FC7429"/>
    <w:rsid w:val="00FD07F6"/>
    <w:rsid w:val="00FD19CB"/>
    <w:rsid w:val="00FD1EC8"/>
    <w:rsid w:val="00FD227F"/>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A0C148"/>
  <w15:chartTrackingRefBased/>
  <w15:docId w15:val="{3AC77199-8BA6-4312-BE67-82120F653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48B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48B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48B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48B4"/>
    <w:pPr>
      <w:numPr>
        <w:ilvl w:val="2"/>
      </w:numPr>
      <w:spacing w:before="120"/>
      <w:outlineLvl w:val="2"/>
    </w:pPr>
    <w:rPr>
      <w:sz w:val="28"/>
      <w:szCs w:val="28"/>
    </w:rPr>
  </w:style>
  <w:style w:type="paragraph" w:styleId="Heading4">
    <w:name w:val="heading 4"/>
    <w:basedOn w:val="Heading3"/>
    <w:next w:val="Normal"/>
    <w:qFormat/>
    <w:rsid w:val="003148B4"/>
    <w:pPr>
      <w:numPr>
        <w:ilvl w:val="3"/>
      </w:numPr>
      <w:outlineLvl w:val="3"/>
    </w:pPr>
    <w:rPr>
      <w:sz w:val="24"/>
      <w:szCs w:val="24"/>
    </w:rPr>
  </w:style>
  <w:style w:type="paragraph" w:styleId="Heading5">
    <w:name w:val="heading 5"/>
    <w:basedOn w:val="Heading4"/>
    <w:next w:val="Normal"/>
    <w:qFormat/>
    <w:rsid w:val="003148B4"/>
    <w:pPr>
      <w:numPr>
        <w:ilvl w:val="4"/>
      </w:numPr>
      <w:outlineLvl w:val="4"/>
    </w:pPr>
    <w:rPr>
      <w:sz w:val="22"/>
      <w:szCs w:val="22"/>
    </w:rPr>
  </w:style>
  <w:style w:type="paragraph" w:styleId="Heading6">
    <w:name w:val="heading 6"/>
    <w:basedOn w:val="Normal"/>
    <w:next w:val="Normal"/>
    <w:qFormat/>
    <w:rsid w:val="003148B4"/>
    <w:pPr>
      <w:keepNext/>
      <w:keepLines/>
      <w:numPr>
        <w:ilvl w:val="5"/>
        <w:numId w:val="1"/>
      </w:numPr>
      <w:spacing w:before="120"/>
      <w:outlineLvl w:val="5"/>
    </w:pPr>
    <w:rPr>
      <w:rFonts w:cs="Arial"/>
    </w:rPr>
  </w:style>
  <w:style w:type="paragraph" w:styleId="Heading7">
    <w:name w:val="heading 7"/>
    <w:basedOn w:val="Normal"/>
    <w:next w:val="Normal"/>
    <w:qFormat/>
    <w:rsid w:val="003148B4"/>
    <w:pPr>
      <w:keepNext/>
      <w:keepLines/>
      <w:numPr>
        <w:ilvl w:val="6"/>
        <w:numId w:val="1"/>
      </w:numPr>
      <w:spacing w:before="120"/>
      <w:outlineLvl w:val="6"/>
    </w:pPr>
    <w:rPr>
      <w:rFonts w:cs="Arial"/>
    </w:rPr>
  </w:style>
  <w:style w:type="paragraph" w:styleId="Heading8">
    <w:name w:val="heading 8"/>
    <w:basedOn w:val="Heading7"/>
    <w:next w:val="Normal"/>
    <w:qFormat/>
    <w:rsid w:val="003148B4"/>
    <w:pPr>
      <w:numPr>
        <w:ilvl w:val="7"/>
      </w:numPr>
      <w:outlineLvl w:val="7"/>
    </w:pPr>
  </w:style>
  <w:style w:type="paragraph" w:styleId="Heading9">
    <w:name w:val="heading 9"/>
    <w:basedOn w:val="Heading8"/>
    <w:next w:val="Normal"/>
    <w:qFormat/>
    <w:rsid w:val="003148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48B4"/>
    <w:pPr>
      <w:spacing w:before="180"/>
      <w:ind w:left="2693" w:hanging="2693"/>
    </w:pPr>
    <w:rPr>
      <w:b w:val="0"/>
      <w:bCs/>
    </w:rPr>
  </w:style>
  <w:style w:type="paragraph" w:styleId="TOC1">
    <w:name w:val="toc 1"/>
    <w:aliases w:val="Observation TOC2"/>
    <w:uiPriority w:val="39"/>
    <w:rsid w:val="003148B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48B4"/>
    <w:pPr>
      <w:keepNext/>
      <w:keepLines/>
      <w:spacing w:before="180"/>
      <w:jc w:val="center"/>
    </w:pPr>
  </w:style>
  <w:style w:type="paragraph" w:styleId="Caption">
    <w:name w:val="caption"/>
    <w:basedOn w:val="Normal"/>
    <w:next w:val="Normal"/>
    <w:qFormat/>
    <w:rsid w:val="003148B4"/>
    <w:pPr>
      <w:spacing w:after="240"/>
      <w:jc w:val="center"/>
    </w:pPr>
    <w:rPr>
      <w:b/>
      <w:bCs/>
    </w:rPr>
  </w:style>
  <w:style w:type="paragraph" w:styleId="TOC5">
    <w:name w:val="toc 5"/>
    <w:aliases w:val="Observation TOC"/>
    <w:basedOn w:val="TOC4"/>
    <w:semiHidden/>
    <w:rsid w:val="003148B4"/>
    <w:pPr>
      <w:tabs>
        <w:tab w:val="right" w:pos="1701"/>
      </w:tabs>
      <w:ind w:left="1701" w:hanging="1701"/>
    </w:pPr>
  </w:style>
  <w:style w:type="paragraph" w:styleId="TOC4">
    <w:name w:val="toc 4"/>
    <w:basedOn w:val="TOC3"/>
    <w:semiHidden/>
    <w:rsid w:val="003148B4"/>
    <w:pPr>
      <w:ind w:left="1418" w:hanging="1418"/>
    </w:pPr>
  </w:style>
  <w:style w:type="paragraph" w:styleId="TOC3">
    <w:name w:val="toc 3"/>
    <w:basedOn w:val="TOC2"/>
    <w:semiHidden/>
    <w:rsid w:val="003148B4"/>
    <w:pPr>
      <w:ind w:left="1134" w:hanging="1134"/>
    </w:pPr>
  </w:style>
  <w:style w:type="paragraph" w:styleId="TOC2">
    <w:name w:val="toc 2"/>
    <w:basedOn w:val="TOC1"/>
    <w:semiHidden/>
    <w:rsid w:val="003148B4"/>
    <w:pPr>
      <w:keepNext w:val="0"/>
      <w:spacing w:before="0"/>
      <w:ind w:left="851" w:hanging="851"/>
    </w:pPr>
    <w:rPr>
      <w:szCs w:val="20"/>
    </w:rPr>
  </w:style>
  <w:style w:type="paragraph" w:styleId="Index2">
    <w:name w:val="index 2"/>
    <w:basedOn w:val="Index1"/>
    <w:semiHidden/>
    <w:rsid w:val="003148B4"/>
    <w:pPr>
      <w:ind w:left="284"/>
    </w:pPr>
  </w:style>
  <w:style w:type="paragraph" w:styleId="Index1">
    <w:name w:val="index 1"/>
    <w:basedOn w:val="Normal"/>
    <w:semiHidden/>
    <w:rsid w:val="003148B4"/>
    <w:pPr>
      <w:keepLines/>
      <w:spacing w:after="0"/>
    </w:pPr>
  </w:style>
  <w:style w:type="paragraph" w:styleId="DocumentMap">
    <w:name w:val="Document Map"/>
    <w:basedOn w:val="Normal"/>
    <w:semiHidden/>
    <w:rsid w:val="003148B4"/>
    <w:pPr>
      <w:shd w:val="clear" w:color="auto" w:fill="000080"/>
    </w:pPr>
    <w:rPr>
      <w:rFonts w:ascii="Tahoma" w:hAnsi="Tahoma" w:cs="Tahoma"/>
    </w:rPr>
  </w:style>
  <w:style w:type="paragraph" w:styleId="ListNumber2">
    <w:name w:val="List Number 2"/>
    <w:basedOn w:val="ListNumber"/>
    <w:rsid w:val="003148B4"/>
    <w:pPr>
      <w:ind w:left="851"/>
    </w:pPr>
  </w:style>
  <w:style w:type="paragraph" w:styleId="ListNumber">
    <w:name w:val="List Number"/>
    <w:basedOn w:val="List"/>
    <w:rsid w:val="003148B4"/>
  </w:style>
  <w:style w:type="paragraph" w:styleId="List">
    <w:name w:val="List"/>
    <w:basedOn w:val="Normal"/>
    <w:rsid w:val="003148B4"/>
    <w:pPr>
      <w:ind w:left="568" w:hanging="284"/>
    </w:pPr>
  </w:style>
  <w:style w:type="paragraph" w:styleId="Header">
    <w:name w:val="header"/>
    <w:rsid w:val="003148B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48B4"/>
    <w:rPr>
      <w:b/>
      <w:bCs/>
      <w:position w:val="6"/>
      <w:sz w:val="16"/>
      <w:szCs w:val="16"/>
    </w:rPr>
  </w:style>
  <w:style w:type="paragraph" w:styleId="FootnoteText">
    <w:name w:val="footnote text"/>
    <w:basedOn w:val="Normal"/>
    <w:semiHidden/>
    <w:rsid w:val="003148B4"/>
    <w:pPr>
      <w:keepLines/>
      <w:spacing w:after="0"/>
      <w:ind w:left="454" w:hanging="454"/>
    </w:pPr>
    <w:rPr>
      <w:sz w:val="16"/>
      <w:szCs w:val="16"/>
    </w:rPr>
  </w:style>
  <w:style w:type="paragraph" w:customStyle="1" w:styleId="3GPPHeader">
    <w:name w:val="3GPP_Header"/>
    <w:basedOn w:val="Normal"/>
    <w:rsid w:val="003148B4"/>
    <w:pPr>
      <w:tabs>
        <w:tab w:val="left" w:pos="1701"/>
        <w:tab w:val="right" w:pos="9639"/>
      </w:tabs>
      <w:spacing w:after="240"/>
    </w:pPr>
    <w:rPr>
      <w:b/>
      <w:sz w:val="24"/>
    </w:rPr>
  </w:style>
  <w:style w:type="paragraph" w:styleId="TOC9">
    <w:name w:val="toc 9"/>
    <w:basedOn w:val="TOC8"/>
    <w:semiHidden/>
    <w:rsid w:val="003148B4"/>
    <w:pPr>
      <w:ind w:left="1418" w:hanging="1418"/>
    </w:pPr>
  </w:style>
  <w:style w:type="paragraph" w:styleId="TOC6">
    <w:name w:val="toc 6"/>
    <w:basedOn w:val="TOC5"/>
    <w:next w:val="Normal"/>
    <w:semiHidden/>
    <w:rsid w:val="003148B4"/>
    <w:pPr>
      <w:ind w:left="1985" w:hanging="1985"/>
    </w:pPr>
  </w:style>
  <w:style w:type="paragraph" w:styleId="TOC7">
    <w:name w:val="toc 7"/>
    <w:basedOn w:val="TOC6"/>
    <w:next w:val="Normal"/>
    <w:semiHidden/>
    <w:rsid w:val="003148B4"/>
    <w:pPr>
      <w:ind w:left="2268" w:hanging="2268"/>
    </w:pPr>
  </w:style>
  <w:style w:type="paragraph" w:styleId="ListBullet2">
    <w:name w:val="List Bullet 2"/>
    <w:basedOn w:val="ListBullet"/>
    <w:rsid w:val="003148B4"/>
    <w:pPr>
      <w:numPr>
        <w:numId w:val="6"/>
      </w:numPr>
    </w:pPr>
  </w:style>
  <w:style w:type="paragraph" w:styleId="ListBullet">
    <w:name w:val="List Bullet"/>
    <w:basedOn w:val="BodyText"/>
    <w:rsid w:val="003148B4"/>
    <w:pPr>
      <w:numPr>
        <w:numId w:val="5"/>
      </w:numPr>
    </w:pPr>
  </w:style>
  <w:style w:type="paragraph" w:styleId="ListBullet3">
    <w:name w:val="List Bullet 3"/>
    <w:basedOn w:val="ListBullet2"/>
    <w:rsid w:val="003148B4"/>
    <w:pPr>
      <w:numPr>
        <w:numId w:val="7"/>
      </w:numPr>
    </w:pPr>
  </w:style>
  <w:style w:type="paragraph" w:customStyle="1" w:styleId="EQ">
    <w:name w:val="EQ"/>
    <w:basedOn w:val="Normal"/>
    <w:next w:val="Normal"/>
    <w:rsid w:val="003148B4"/>
    <w:pPr>
      <w:keepLines/>
      <w:tabs>
        <w:tab w:val="center" w:pos="4536"/>
        <w:tab w:val="right" w:pos="9072"/>
      </w:tabs>
      <w:spacing w:after="180"/>
      <w:jc w:val="left"/>
    </w:pPr>
    <w:rPr>
      <w:noProof/>
      <w:lang w:eastAsia="en-US"/>
    </w:rPr>
  </w:style>
  <w:style w:type="paragraph" w:styleId="List2">
    <w:name w:val="List 2"/>
    <w:basedOn w:val="List"/>
    <w:rsid w:val="003148B4"/>
    <w:pPr>
      <w:ind w:left="851"/>
    </w:pPr>
  </w:style>
  <w:style w:type="paragraph" w:styleId="List3">
    <w:name w:val="List 3"/>
    <w:basedOn w:val="List2"/>
    <w:rsid w:val="003148B4"/>
    <w:pPr>
      <w:ind w:left="1135"/>
    </w:pPr>
  </w:style>
  <w:style w:type="paragraph" w:styleId="List4">
    <w:name w:val="List 4"/>
    <w:basedOn w:val="List3"/>
    <w:rsid w:val="003148B4"/>
    <w:pPr>
      <w:ind w:left="1418"/>
    </w:pPr>
  </w:style>
  <w:style w:type="paragraph" w:styleId="List5">
    <w:name w:val="List 5"/>
    <w:basedOn w:val="List4"/>
    <w:rsid w:val="003148B4"/>
    <w:pPr>
      <w:ind w:left="1702"/>
    </w:pPr>
  </w:style>
  <w:style w:type="paragraph" w:customStyle="1" w:styleId="EditorsNote">
    <w:name w:val="Editor's Note"/>
    <w:basedOn w:val="Normal"/>
    <w:rsid w:val="003148B4"/>
    <w:pPr>
      <w:keepLines/>
      <w:spacing w:after="180"/>
      <w:ind w:left="1135" w:hanging="851"/>
      <w:jc w:val="left"/>
    </w:pPr>
    <w:rPr>
      <w:color w:val="FF0000"/>
      <w:lang w:eastAsia="en-US"/>
    </w:rPr>
  </w:style>
  <w:style w:type="paragraph" w:styleId="ListBullet4">
    <w:name w:val="List Bullet 4"/>
    <w:basedOn w:val="ListBullet3"/>
    <w:rsid w:val="003148B4"/>
    <w:pPr>
      <w:numPr>
        <w:numId w:val="8"/>
      </w:numPr>
    </w:pPr>
  </w:style>
  <w:style w:type="paragraph" w:styleId="ListBullet5">
    <w:name w:val="List Bullet 5"/>
    <w:basedOn w:val="ListBullet4"/>
    <w:rsid w:val="003148B4"/>
    <w:pPr>
      <w:numPr>
        <w:numId w:val="4"/>
      </w:numPr>
    </w:pPr>
  </w:style>
  <w:style w:type="paragraph" w:styleId="Footer">
    <w:name w:val="footer"/>
    <w:basedOn w:val="Header"/>
    <w:semiHidden/>
    <w:rsid w:val="003148B4"/>
    <w:pPr>
      <w:jc w:val="center"/>
    </w:pPr>
    <w:rPr>
      <w:i/>
      <w:iCs/>
    </w:rPr>
  </w:style>
  <w:style w:type="paragraph" w:customStyle="1" w:styleId="Reference">
    <w:name w:val="Reference"/>
    <w:basedOn w:val="Normal"/>
    <w:rsid w:val="003148B4"/>
    <w:pPr>
      <w:numPr>
        <w:numId w:val="2"/>
      </w:numPr>
    </w:pPr>
  </w:style>
  <w:style w:type="paragraph" w:styleId="BalloonText">
    <w:name w:val="Balloon Text"/>
    <w:basedOn w:val="Normal"/>
    <w:semiHidden/>
    <w:rsid w:val="003148B4"/>
    <w:rPr>
      <w:rFonts w:ascii="Tahoma" w:hAnsi="Tahoma" w:cs="Tahoma"/>
      <w:sz w:val="16"/>
      <w:szCs w:val="16"/>
    </w:rPr>
  </w:style>
  <w:style w:type="character" w:styleId="PageNumber">
    <w:name w:val="page number"/>
    <w:basedOn w:val="DefaultParagraphFont"/>
    <w:semiHidden/>
    <w:rsid w:val="003148B4"/>
  </w:style>
  <w:style w:type="paragraph" w:styleId="BodyText">
    <w:name w:val="Body Text"/>
    <w:basedOn w:val="Normal"/>
    <w:link w:val="BodyTextChar"/>
    <w:rsid w:val="003148B4"/>
  </w:style>
  <w:style w:type="character" w:styleId="Hyperlink">
    <w:name w:val="Hyperlink"/>
    <w:uiPriority w:val="99"/>
    <w:rsid w:val="003148B4"/>
    <w:rPr>
      <w:color w:val="0000FF"/>
      <w:u w:val="single"/>
      <w:lang w:val="en-GB"/>
    </w:rPr>
  </w:style>
  <w:style w:type="character" w:styleId="FollowedHyperlink">
    <w:name w:val="FollowedHyperlink"/>
    <w:semiHidden/>
    <w:rsid w:val="003148B4"/>
    <w:rPr>
      <w:color w:val="FF0000"/>
      <w:u w:val="single"/>
    </w:rPr>
  </w:style>
  <w:style w:type="character" w:styleId="CommentReference">
    <w:name w:val="annotation reference"/>
    <w:semiHidden/>
    <w:rsid w:val="003148B4"/>
    <w:rPr>
      <w:sz w:val="16"/>
      <w:szCs w:val="16"/>
    </w:rPr>
  </w:style>
  <w:style w:type="paragraph" w:styleId="CommentText">
    <w:name w:val="annotation text"/>
    <w:basedOn w:val="Normal"/>
    <w:semiHidden/>
    <w:rsid w:val="003148B4"/>
  </w:style>
  <w:style w:type="paragraph" w:styleId="CommentSubject">
    <w:name w:val="annotation subject"/>
    <w:basedOn w:val="CommentText"/>
    <w:next w:val="CommentText"/>
    <w:semiHidden/>
    <w:rsid w:val="003148B4"/>
    <w:rPr>
      <w:b/>
      <w:bCs/>
    </w:rPr>
  </w:style>
  <w:style w:type="character" w:customStyle="1" w:styleId="Heading1Char">
    <w:name w:val="Heading 1 Char"/>
    <w:link w:val="Heading1"/>
    <w:rsid w:val="003148B4"/>
    <w:rPr>
      <w:rFonts w:ascii="Arial" w:hAnsi="Arial" w:cs="Arial"/>
      <w:sz w:val="36"/>
      <w:szCs w:val="36"/>
      <w:lang w:val="en-GB" w:eastAsia="zh-CN"/>
    </w:rPr>
  </w:style>
  <w:style w:type="paragraph" w:customStyle="1" w:styleId="B1">
    <w:name w:val="B1"/>
    <w:basedOn w:val="List"/>
    <w:rsid w:val="003148B4"/>
    <w:pPr>
      <w:spacing w:after="180"/>
      <w:jc w:val="left"/>
    </w:pPr>
    <w:rPr>
      <w:lang w:eastAsia="en-US"/>
    </w:rPr>
  </w:style>
  <w:style w:type="paragraph" w:customStyle="1" w:styleId="B2">
    <w:name w:val="B2"/>
    <w:basedOn w:val="List2"/>
    <w:rsid w:val="003148B4"/>
    <w:pPr>
      <w:spacing w:after="180"/>
      <w:jc w:val="left"/>
    </w:pPr>
    <w:rPr>
      <w:lang w:eastAsia="en-US"/>
    </w:rPr>
  </w:style>
  <w:style w:type="paragraph" w:customStyle="1" w:styleId="B3">
    <w:name w:val="B3"/>
    <w:basedOn w:val="List3"/>
    <w:rsid w:val="003148B4"/>
    <w:pPr>
      <w:spacing w:after="180"/>
      <w:jc w:val="left"/>
    </w:pPr>
    <w:rPr>
      <w:lang w:eastAsia="en-US"/>
    </w:rPr>
  </w:style>
  <w:style w:type="paragraph" w:customStyle="1" w:styleId="B4">
    <w:name w:val="B4"/>
    <w:basedOn w:val="List4"/>
    <w:rsid w:val="003148B4"/>
    <w:pPr>
      <w:spacing w:after="180"/>
      <w:jc w:val="left"/>
    </w:pPr>
    <w:rPr>
      <w:lang w:eastAsia="en-US"/>
    </w:rPr>
  </w:style>
  <w:style w:type="paragraph" w:customStyle="1" w:styleId="Proposal">
    <w:name w:val="Proposal"/>
    <w:basedOn w:val="Normal"/>
    <w:rsid w:val="003148B4"/>
    <w:pPr>
      <w:numPr>
        <w:numId w:val="3"/>
      </w:numPr>
      <w:tabs>
        <w:tab w:val="clear" w:pos="1304"/>
        <w:tab w:val="left" w:pos="1701"/>
      </w:tabs>
      <w:ind w:left="1701" w:hanging="1701"/>
    </w:pPr>
    <w:rPr>
      <w:b/>
      <w:bCs/>
    </w:rPr>
  </w:style>
  <w:style w:type="character" w:customStyle="1" w:styleId="BodyTextChar">
    <w:name w:val="Body Text Char"/>
    <w:link w:val="BodyText"/>
    <w:rsid w:val="003148B4"/>
    <w:rPr>
      <w:rFonts w:ascii="Arial" w:hAnsi="Arial"/>
      <w:lang w:val="en-GB" w:eastAsia="zh-CN"/>
    </w:rPr>
  </w:style>
  <w:style w:type="paragraph" w:customStyle="1" w:styleId="B5">
    <w:name w:val="B5"/>
    <w:basedOn w:val="List5"/>
    <w:rsid w:val="003148B4"/>
    <w:pPr>
      <w:spacing w:after="180"/>
      <w:jc w:val="left"/>
    </w:pPr>
    <w:rPr>
      <w:lang w:eastAsia="en-US"/>
    </w:rPr>
  </w:style>
  <w:style w:type="paragraph" w:customStyle="1" w:styleId="EX">
    <w:name w:val="EX"/>
    <w:basedOn w:val="Normal"/>
    <w:rsid w:val="003148B4"/>
    <w:pPr>
      <w:keepLines/>
      <w:spacing w:after="180"/>
      <w:ind w:left="1702" w:hanging="1418"/>
      <w:jc w:val="left"/>
    </w:pPr>
    <w:rPr>
      <w:lang w:eastAsia="en-US"/>
    </w:rPr>
  </w:style>
  <w:style w:type="paragraph" w:customStyle="1" w:styleId="EW">
    <w:name w:val="EW"/>
    <w:basedOn w:val="EX"/>
    <w:rsid w:val="003148B4"/>
    <w:pPr>
      <w:spacing w:after="0"/>
    </w:pPr>
  </w:style>
  <w:style w:type="paragraph" w:customStyle="1" w:styleId="TAL">
    <w:name w:val="TAL"/>
    <w:basedOn w:val="Normal"/>
    <w:rsid w:val="003148B4"/>
    <w:pPr>
      <w:keepNext/>
      <w:keepLines/>
      <w:spacing w:after="0"/>
      <w:jc w:val="left"/>
    </w:pPr>
    <w:rPr>
      <w:sz w:val="18"/>
      <w:lang w:eastAsia="en-US"/>
    </w:rPr>
  </w:style>
  <w:style w:type="paragraph" w:customStyle="1" w:styleId="TAC">
    <w:name w:val="TAC"/>
    <w:basedOn w:val="TAL"/>
    <w:rsid w:val="003148B4"/>
    <w:pPr>
      <w:jc w:val="center"/>
    </w:pPr>
  </w:style>
  <w:style w:type="paragraph" w:customStyle="1" w:styleId="TAH">
    <w:name w:val="TAH"/>
    <w:basedOn w:val="TAC"/>
    <w:rsid w:val="003148B4"/>
    <w:rPr>
      <w:b/>
    </w:rPr>
  </w:style>
  <w:style w:type="paragraph" w:customStyle="1" w:styleId="TAN">
    <w:name w:val="TAN"/>
    <w:basedOn w:val="TAL"/>
    <w:rsid w:val="003148B4"/>
    <w:pPr>
      <w:ind w:left="851" w:hanging="851"/>
    </w:pPr>
  </w:style>
  <w:style w:type="paragraph" w:customStyle="1" w:styleId="TAR">
    <w:name w:val="TAR"/>
    <w:basedOn w:val="TAL"/>
    <w:rsid w:val="003148B4"/>
    <w:pPr>
      <w:jc w:val="right"/>
    </w:pPr>
  </w:style>
  <w:style w:type="paragraph" w:customStyle="1" w:styleId="TH">
    <w:name w:val="TH"/>
    <w:basedOn w:val="Normal"/>
    <w:rsid w:val="003148B4"/>
    <w:pPr>
      <w:keepNext/>
      <w:keepLines/>
      <w:spacing w:before="60" w:after="180"/>
      <w:jc w:val="center"/>
    </w:pPr>
    <w:rPr>
      <w:b/>
      <w:lang w:eastAsia="en-US"/>
    </w:rPr>
  </w:style>
  <w:style w:type="paragraph" w:customStyle="1" w:styleId="TF">
    <w:name w:val="TF"/>
    <w:basedOn w:val="TH"/>
    <w:rsid w:val="003148B4"/>
    <w:pPr>
      <w:keepNext w:val="0"/>
      <w:spacing w:before="0" w:after="240"/>
    </w:pPr>
  </w:style>
  <w:style w:type="paragraph" w:customStyle="1" w:styleId="TT">
    <w:name w:val="TT"/>
    <w:basedOn w:val="Heading1"/>
    <w:next w:val="Normal"/>
    <w:rsid w:val="003148B4"/>
    <w:pPr>
      <w:numPr>
        <w:numId w:val="0"/>
      </w:numPr>
      <w:ind w:left="1134" w:hanging="1134"/>
      <w:outlineLvl w:val="9"/>
    </w:pPr>
    <w:rPr>
      <w:rFonts w:cs="Times New Roman"/>
      <w:szCs w:val="20"/>
      <w:lang w:eastAsia="en-US"/>
    </w:rPr>
  </w:style>
  <w:style w:type="paragraph" w:customStyle="1" w:styleId="ZA">
    <w:name w:val="ZA"/>
    <w:rsid w:val="0031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48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48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48B4"/>
  </w:style>
  <w:style w:type="paragraph" w:customStyle="1" w:styleId="ZH">
    <w:name w:val="ZH"/>
    <w:rsid w:val="003148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48B4"/>
    <w:pPr>
      <w:framePr w:hRule="auto" w:wrap="notBeside" w:y="852"/>
    </w:pPr>
    <w:rPr>
      <w:i w:val="0"/>
      <w:sz w:val="40"/>
    </w:rPr>
  </w:style>
  <w:style w:type="paragraph" w:customStyle="1" w:styleId="ZU">
    <w:name w:val="ZU"/>
    <w:rsid w:val="0031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48B4"/>
    <w:pPr>
      <w:framePr w:wrap="notBeside" w:y="16161"/>
    </w:pPr>
  </w:style>
  <w:style w:type="paragraph" w:customStyle="1" w:styleId="FP">
    <w:name w:val="FP"/>
    <w:basedOn w:val="Normal"/>
    <w:rsid w:val="003148B4"/>
    <w:pPr>
      <w:spacing w:after="0"/>
      <w:jc w:val="left"/>
    </w:pPr>
    <w:rPr>
      <w:lang w:eastAsia="en-US"/>
    </w:rPr>
  </w:style>
  <w:style w:type="paragraph" w:customStyle="1" w:styleId="Observation">
    <w:name w:val="Observation"/>
    <w:basedOn w:val="Proposal"/>
    <w:qFormat/>
    <w:rsid w:val="003148B4"/>
    <w:pPr>
      <w:numPr>
        <w:numId w:val="13"/>
      </w:numPr>
      <w:ind w:left="1701" w:hanging="1701"/>
    </w:pPr>
  </w:style>
  <w:style w:type="paragraph" w:styleId="TableofFigures">
    <w:name w:val="table of figures"/>
    <w:basedOn w:val="Normal"/>
    <w:next w:val="Normal"/>
    <w:uiPriority w:val="99"/>
    <w:rsid w:val="003148B4"/>
    <w:pPr>
      <w:ind w:left="1418" w:hanging="1418"/>
      <w:jc w:val="left"/>
    </w:pPr>
    <w:rPr>
      <w:b/>
    </w:rPr>
  </w:style>
  <w:style w:type="paragraph" w:customStyle="1" w:styleId="Doc-text2">
    <w:name w:val="Doc-text2"/>
    <w:basedOn w:val="Normal"/>
    <w:link w:val="Doc-text2Char"/>
    <w:qFormat/>
    <w:rsid w:val="003148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148B4"/>
    <w:rPr>
      <w:rFonts w:ascii="Arial" w:eastAsia="MS Mincho" w:hAnsi="Arial"/>
      <w:szCs w:val="24"/>
      <w:lang w:val="en-GB" w:eastAsia="en-GB"/>
    </w:rPr>
  </w:style>
  <w:style w:type="paragraph" w:customStyle="1" w:styleId="Doc-title">
    <w:name w:val="Doc-title"/>
    <w:basedOn w:val="Normal"/>
    <w:next w:val="Doc-text2"/>
    <w:link w:val="Doc-titleChar"/>
    <w:qFormat/>
    <w:rsid w:val="002E75A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E75AE"/>
    <w:rPr>
      <w:rFonts w:ascii="Arial" w:eastAsia="MS Mincho" w:hAnsi="Arial"/>
      <w:noProof/>
      <w:szCs w:val="24"/>
      <w:lang w:val="en-GB" w:eastAsia="en-GB"/>
    </w:rPr>
  </w:style>
  <w:style w:type="paragraph" w:customStyle="1" w:styleId="PL">
    <w:name w:val="PL"/>
    <w:link w:val="PLChar"/>
    <w:qFormat/>
    <w:rsid w:val="00BC69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C6970"/>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5NUHHDQN7SK2-1476151046-34886</_dlc_DocId>
    <_dlc_DocIdUrl xmlns="f166a696-7b5b-4ccd-9f0c-ffde0cceec81">
      <Url>https://ericsson.sharepoint.com/sites/star/_layouts/15/DocIdRedir.aspx?ID=5NUHHDQN7SK2-1476151046-34886</Url>
      <Description>5NUHHDQN7SK2-1476151046-34886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4" ma:contentTypeDescription="EriCOLL Document Content Type" ma:contentTypeScope="" ma:versionID="c2b914255f3946585c42ac007194c62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5ff4267c7dd1612e39ba03fa03c9f94"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6ABDBE6E-16F0-4EE1-8023-F0925D0F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A96288F8-719D-459C-9CED-6493C8A2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cp:lastModifiedBy>
  <cp:revision>2</cp:revision>
  <cp:lastPrinted>2008-01-31T16:09:00Z</cp:lastPrinted>
  <dcterms:created xsi:type="dcterms:W3CDTF">2018-11-02T06:52:00Z</dcterms:created>
  <dcterms:modified xsi:type="dcterms:W3CDTF">2018-11-02T06:52:00Z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06185d71-4746-409f-9d18-5ce7c48876a8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